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0863" w14:textId="121AE972" w:rsidR="00C21D78" w:rsidRPr="00F265E4" w:rsidRDefault="00483364" w:rsidP="00D52705">
      <w:pPr>
        <w:jc w:val="center"/>
        <w:rPr>
          <w:rFonts w:ascii="Aptos" w:hAnsi="Aptos" w:cs="Arial"/>
          <w:bCs/>
          <w:color w:val="0D0FB3"/>
          <w:sz w:val="28"/>
          <w:szCs w:val="28"/>
        </w:rPr>
      </w:pPr>
      <w:r w:rsidRPr="00F265E4">
        <w:rPr>
          <w:rFonts w:ascii="Aptos" w:hAnsi="Aptos" w:cs="Arial"/>
          <w:bCs/>
          <w:color w:val="0D0FB3"/>
          <w:sz w:val="28"/>
          <w:szCs w:val="28"/>
        </w:rPr>
        <w:t xml:space="preserve">APPEL </w:t>
      </w:r>
      <w:r w:rsidR="00961BDF" w:rsidRPr="00F265E4">
        <w:rPr>
          <w:rFonts w:ascii="Aptos" w:hAnsi="Aptos" w:cs="Arial"/>
          <w:bCs/>
          <w:color w:val="0D0FB3"/>
          <w:sz w:val="28"/>
          <w:szCs w:val="28"/>
        </w:rPr>
        <w:t>À</w:t>
      </w:r>
      <w:r w:rsidRPr="00F265E4">
        <w:rPr>
          <w:rFonts w:ascii="Aptos" w:hAnsi="Aptos" w:cs="Arial"/>
          <w:bCs/>
          <w:color w:val="0D0FB3"/>
          <w:sz w:val="28"/>
          <w:szCs w:val="28"/>
        </w:rPr>
        <w:t xml:space="preserve"> CANDIDATURES </w:t>
      </w:r>
    </w:p>
    <w:p w14:paraId="7124520A" w14:textId="33C6538D" w:rsidR="00483364" w:rsidRPr="00F265E4" w:rsidRDefault="00483364" w:rsidP="00483364">
      <w:pPr>
        <w:jc w:val="center"/>
        <w:rPr>
          <w:rFonts w:ascii="Aptos" w:hAnsi="Aptos" w:cs="Arial"/>
          <w:bCs/>
          <w:color w:val="0D0FB3"/>
          <w:sz w:val="28"/>
          <w:szCs w:val="28"/>
        </w:rPr>
      </w:pPr>
      <w:r w:rsidRPr="00F265E4">
        <w:rPr>
          <w:rFonts w:ascii="Aptos" w:hAnsi="Aptos" w:cs="Arial"/>
          <w:bCs/>
          <w:color w:val="0D0FB3"/>
          <w:sz w:val="28"/>
          <w:szCs w:val="28"/>
        </w:rPr>
        <w:t>PROFESSEUR</w:t>
      </w:r>
      <w:r w:rsidR="00E952F3" w:rsidRPr="00F265E4">
        <w:rPr>
          <w:rFonts w:ascii="Aptos" w:hAnsi="Aptos" w:cs="Arial"/>
          <w:bCs/>
          <w:color w:val="0D0FB3"/>
          <w:sz w:val="28"/>
          <w:szCs w:val="28"/>
        </w:rPr>
        <w:t>ES ET PROFESSEUR</w:t>
      </w:r>
      <w:r w:rsidR="00A42931" w:rsidRPr="00F265E4">
        <w:rPr>
          <w:rFonts w:ascii="Aptos" w:hAnsi="Aptos" w:cs="Arial"/>
          <w:bCs/>
          <w:color w:val="0D0FB3"/>
          <w:sz w:val="28"/>
          <w:szCs w:val="28"/>
        </w:rPr>
        <w:t>S</w:t>
      </w:r>
      <w:r w:rsidRPr="00F265E4">
        <w:rPr>
          <w:rFonts w:ascii="Aptos" w:hAnsi="Aptos" w:cs="Arial"/>
          <w:bCs/>
          <w:color w:val="0D0FB3"/>
          <w:sz w:val="28"/>
          <w:szCs w:val="28"/>
        </w:rPr>
        <w:t xml:space="preserve"> ATTACHÉ</w:t>
      </w:r>
      <w:r w:rsidR="00A42931" w:rsidRPr="00F265E4">
        <w:rPr>
          <w:rFonts w:ascii="Aptos" w:hAnsi="Aptos" w:cs="Arial"/>
          <w:bCs/>
          <w:color w:val="0D0FB3"/>
          <w:sz w:val="28"/>
          <w:szCs w:val="28"/>
        </w:rPr>
        <w:t>S 202</w:t>
      </w:r>
      <w:r w:rsidR="00340F3C" w:rsidRPr="00F265E4">
        <w:rPr>
          <w:rFonts w:ascii="Aptos" w:hAnsi="Aptos" w:cs="Arial"/>
          <w:bCs/>
          <w:color w:val="0D0FB3"/>
          <w:sz w:val="28"/>
          <w:szCs w:val="28"/>
        </w:rPr>
        <w:t>5</w:t>
      </w:r>
    </w:p>
    <w:p w14:paraId="7E62ACA7" w14:textId="77777777" w:rsidR="00ED7BC2" w:rsidRPr="00F265E4" w:rsidRDefault="00ED7BC2" w:rsidP="00483364">
      <w:pPr>
        <w:jc w:val="center"/>
        <w:rPr>
          <w:rFonts w:ascii="Aptos" w:hAnsi="Aptos" w:cs="Arial"/>
          <w:bCs/>
          <w:color w:val="0D0FB3"/>
          <w:sz w:val="28"/>
          <w:szCs w:val="28"/>
        </w:rPr>
      </w:pPr>
    </w:p>
    <w:p w14:paraId="06996847" w14:textId="7942EC6D" w:rsidR="00ED7BC2" w:rsidRPr="00F265E4" w:rsidRDefault="00ED7BC2" w:rsidP="00483364">
      <w:pPr>
        <w:jc w:val="center"/>
        <w:rPr>
          <w:rFonts w:ascii="Aptos" w:hAnsi="Aptos" w:cs="Arial"/>
          <w:bCs/>
          <w:color w:val="0D0FB3"/>
          <w:sz w:val="28"/>
          <w:szCs w:val="28"/>
        </w:rPr>
      </w:pPr>
      <w:r w:rsidRPr="00F265E4">
        <w:rPr>
          <w:rFonts w:ascii="Aptos" w:hAnsi="Aptos" w:cs="Arial"/>
          <w:bCs/>
          <w:color w:val="0D0FB3"/>
          <w:sz w:val="28"/>
          <w:szCs w:val="28"/>
        </w:rPr>
        <w:t xml:space="preserve">UNIVERSITÉ PSL / </w:t>
      </w:r>
      <w:r w:rsidR="00C049DA" w:rsidRPr="00F265E4">
        <w:rPr>
          <w:rFonts w:ascii="Aptos" w:hAnsi="Aptos" w:cs="Arial"/>
          <w:bCs/>
          <w:color w:val="0D0FB3"/>
          <w:sz w:val="28"/>
          <w:szCs w:val="28"/>
        </w:rPr>
        <w:t>ENSCP-PSL</w:t>
      </w:r>
    </w:p>
    <w:p w14:paraId="4C889B40" w14:textId="77777777" w:rsidR="00ED7BC2" w:rsidRPr="00F265E4" w:rsidRDefault="00ED7BC2" w:rsidP="00483364">
      <w:pPr>
        <w:jc w:val="center"/>
        <w:rPr>
          <w:rFonts w:ascii="Aptos" w:hAnsi="Aptos" w:cs="Arial"/>
          <w:bCs/>
          <w:color w:val="0D0FB3"/>
          <w:sz w:val="28"/>
          <w:szCs w:val="28"/>
        </w:rPr>
      </w:pPr>
    </w:p>
    <w:p w14:paraId="1870DE50" w14:textId="77777777" w:rsidR="00317E54" w:rsidRPr="00F265E4" w:rsidRDefault="00317E54" w:rsidP="00ED7BC2">
      <w:pPr>
        <w:jc w:val="center"/>
        <w:rPr>
          <w:rFonts w:ascii="Aptos" w:hAnsi="Aptos" w:cs="Arial"/>
          <w:sz w:val="36"/>
          <w:szCs w:val="36"/>
        </w:rPr>
      </w:pPr>
      <w:r w:rsidRPr="00F265E4">
        <w:rPr>
          <w:rFonts w:ascii="Aptos" w:hAnsi="Aptos" w:cs="Arial"/>
          <w:sz w:val="36"/>
          <w:szCs w:val="36"/>
        </w:rPr>
        <w:t xml:space="preserve">Chimie appliquée à des fins biologiques et biomédicales </w:t>
      </w:r>
    </w:p>
    <w:p w14:paraId="30AE1DA4" w14:textId="76B853B9" w:rsidR="00ED7BC2" w:rsidRPr="00F265E4" w:rsidRDefault="00ED7BC2" w:rsidP="00ED7BC2">
      <w:pPr>
        <w:jc w:val="center"/>
        <w:rPr>
          <w:rFonts w:ascii="Aptos" w:hAnsi="Aptos" w:cs="Arial"/>
        </w:rPr>
      </w:pPr>
      <w:r w:rsidRPr="00F265E4">
        <w:rPr>
          <w:rFonts w:ascii="Aptos" w:hAnsi="Aptos" w:cs="Arial"/>
        </w:rPr>
        <w:t>(</w:t>
      </w:r>
      <w:r w:rsidR="00697B20" w:rsidRPr="00F265E4">
        <w:rPr>
          <w:rFonts w:ascii="Aptos" w:hAnsi="Aptos" w:cs="Arial"/>
        </w:rPr>
        <w:t>1</w:t>
      </w:r>
      <w:r w:rsidRPr="00F265E4">
        <w:rPr>
          <w:rFonts w:ascii="Aptos" w:hAnsi="Aptos" w:cs="Arial"/>
        </w:rPr>
        <w:t xml:space="preserve"> poste</w:t>
      </w:r>
      <w:r w:rsidR="00D45A46" w:rsidRPr="00F265E4">
        <w:rPr>
          <w:rFonts w:ascii="Aptos" w:hAnsi="Aptos" w:cs="Arial"/>
        </w:rPr>
        <w:t>(s)</w:t>
      </w:r>
      <w:r w:rsidRPr="00F265E4">
        <w:rPr>
          <w:rFonts w:ascii="Aptos" w:hAnsi="Aptos" w:cs="Arial"/>
        </w:rPr>
        <w:t xml:space="preserve"> à pourvoir)</w:t>
      </w:r>
    </w:p>
    <w:p w14:paraId="200491F5" w14:textId="2C54B9AB" w:rsidR="00483364" w:rsidRPr="00F265E4" w:rsidRDefault="00342365" w:rsidP="00D52705">
      <w:pPr>
        <w:rPr>
          <w:rFonts w:ascii="Aptos" w:hAnsi="Aptos" w:cs="Arial"/>
        </w:rPr>
      </w:pPr>
      <w:r w:rsidRPr="00F265E4">
        <w:rPr>
          <w:rFonts w:ascii="Aptos" w:hAnsi="Aptos" w:cs="Arial"/>
          <w:color w:val="002060"/>
          <w:sz w:val="28"/>
          <w:szCs w:val="28"/>
        </w:rPr>
        <w:t xml:space="preserve"> </w:t>
      </w:r>
    </w:p>
    <w:p w14:paraId="041C877D" w14:textId="77777777" w:rsidR="00ED7BC2" w:rsidRPr="00F265E4" w:rsidRDefault="00ED7BC2" w:rsidP="00483364">
      <w:pPr>
        <w:rPr>
          <w:rFonts w:ascii="Aptos" w:hAnsi="Aptos" w:cs="Arial"/>
        </w:rPr>
      </w:pPr>
    </w:p>
    <w:p w14:paraId="6F51DF19" w14:textId="77777777" w:rsidR="00ED7BC2" w:rsidRPr="00F265E4" w:rsidRDefault="00ED7BC2" w:rsidP="00ED7BC2">
      <w:pPr>
        <w:rPr>
          <w:rFonts w:ascii="Aptos" w:hAnsi="Aptos" w:cs="Arial"/>
        </w:rPr>
      </w:pPr>
      <w:r w:rsidRPr="00F265E4">
        <w:rPr>
          <w:rFonts w:ascii="Aptos" w:hAnsi="Aptos" w:cs="Arial"/>
        </w:rPr>
        <w:t xml:space="preserve">Le dispositif de professeures et professeurs attachés PSL offre la possibilité aux chercheuses et chercheurs (CR et DR) d’un organisme de recherche (CNRS/INRIA/INSERM), affilié.es à une Unité Mixte de Recherche (UMR) dans le périmètre de PSL, de participer aux activités d’enseignement de l’Université. </w:t>
      </w:r>
    </w:p>
    <w:p w14:paraId="4C5BA113" w14:textId="77777777" w:rsidR="000A551C" w:rsidRPr="00F265E4" w:rsidRDefault="000A551C" w:rsidP="00483364">
      <w:pPr>
        <w:rPr>
          <w:rFonts w:ascii="Aptos" w:hAnsi="Aptos" w:cs="Arial"/>
        </w:rPr>
      </w:pPr>
    </w:p>
    <w:p w14:paraId="185077A4" w14:textId="3FB2B4D8" w:rsidR="00E5630F" w:rsidRPr="00F265E4" w:rsidRDefault="007107B7" w:rsidP="007107B7">
      <w:pPr>
        <w:rPr>
          <w:rFonts w:ascii="Aptos" w:hAnsi="Aptos" w:cs="Arial"/>
        </w:rPr>
      </w:pPr>
      <w:r w:rsidRPr="00F265E4">
        <w:rPr>
          <w:rFonts w:ascii="Aptos" w:hAnsi="Aptos" w:cs="Arial"/>
        </w:rPr>
        <w:t xml:space="preserve">Ce </w:t>
      </w:r>
      <w:r w:rsidR="002607B5" w:rsidRPr="00F265E4">
        <w:rPr>
          <w:rFonts w:ascii="Aptos" w:hAnsi="Aptos" w:cs="Arial"/>
        </w:rPr>
        <w:t xml:space="preserve">dispositif s’intègre aux Programmes Gradués de l’Université PSL et au Collège « Sciences, Humanités et Société » de premier cycle. A ce titre, les Professeurs attachés participeront aux responsabilités du Programme </w:t>
      </w:r>
      <w:r w:rsidR="00D45A46" w:rsidRPr="00F265E4">
        <w:rPr>
          <w:rFonts w:ascii="Aptos" w:hAnsi="Aptos" w:cs="Arial"/>
        </w:rPr>
        <w:t>Gradué « </w:t>
      </w:r>
      <w:r w:rsidR="00697B20" w:rsidRPr="00F265E4">
        <w:rPr>
          <w:rFonts w:ascii="Aptos" w:hAnsi="Aptos" w:cs="Arial"/>
        </w:rPr>
        <w:t>ISAI</w:t>
      </w:r>
      <w:r w:rsidR="00D45A46" w:rsidRPr="00F265E4">
        <w:rPr>
          <w:rFonts w:ascii="Aptos" w:hAnsi="Aptos" w:cs="Arial"/>
        </w:rPr>
        <w:t xml:space="preserve"> » </w:t>
      </w:r>
      <w:r w:rsidR="002607B5" w:rsidRPr="00F265E4">
        <w:rPr>
          <w:rFonts w:ascii="Aptos" w:hAnsi="Aptos" w:cs="Arial"/>
        </w:rPr>
        <w:t>ainsi qu’aux activités d’enseignement, y compris dans d’autres établissements que les leurs, notamment dans le cadre de masters co-portés par plusieurs établissements ainsi que dans le Collège Sciences, Humanités et Société (CPES de l’Université PSL et licence « Sciences pour un monde durable »).</w:t>
      </w:r>
    </w:p>
    <w:p w14:paraId="242A67E7" w14:textId="77777777" w:rsidR="007107B7" w:rsidRPr="00F265E4" w:rsidRDefault="007107B7" w:rsidP="00B328D4">
      <w:pPr>
        <w:pStyle w:val="Paragraphedeliste"/>
        <w:rPr>
          <w:rFonts w:ascii="Aptos" w:hAnsi="Aptos" w:cs="Arial"/>
        </w:rPr>
      </w:pPr>
    </w:p>
    <w:p w14:paraId="035B23C8" w14:textId="66266317" w:rsidR="00FD5460" w:rsidRPr="00F265E4" w:rsidRDefault="00ED7BC2" w:rsidP="00125609">
      <w:pPr>
        <w:pStyle w:val="Paragraphedeliste"/>
        <w:numPr>
          <w:ilvl w:val="0"/>
          <w:numId w:val="20"/>
        </w:numPr>
        <w:spacing w:before="240"/>
        <w:rPr>
          <w:rFonts w:ascii="Aptos" w:hAnsi="Aptos" w:cs="Arial"/>
        </w:rPr>
      </w:pPr>
      <w:r w:rsidRPr="00F265E4">
        <w:rPr>
          <w:rFonts w:ascii="Aptos" w:hAnsi="Aptos" w:cs="Arial"/>
          <w:u w:val="single"/>
        </w:rPr>
        <w:t>Profil recherché</w:t>
      </w:r>
      <w:r w:rsidRPr="00F265E4">
        <w:rPr>
          <w:rFonts w:ascii="Aptos" w:hAnsi="Aptos" w:cs="Arial"/>
        </w:rPr>
        <w:t> :</w:t>
      </w:r>
      <w:r w:rsidR="006C7098" w:rsidRPr="00F265E4">
        <w:rPr>
          <w:rFonts w:ascii="Aptos" w:hAnsi="Aptos" w:cs="Arial"/>
        </w:rPr>
        <w:t xml:space="preserve"> </w:t>
      </w:r>
      <w:r w:rsidR="00EF7BF7" w:rsidRPr="00F265E4">
        <w:rPr>
          <w:rFonts w:ascii="Aptos" w:hAnsi="Aptos" w:cs="Arial"/>
        </w:rPr>
        <w:t xml:space="preserve">Référent du Master ST4H pour </w:t>
      </w:r>
      <w:r w:rsidR="00C049DA" w:rsidRPr="00F265E4">
        <w:rPr>
          <w:rFonts w:ascii="Aptos" w:hAnsi="Aptos" w:cs="Arial"/>
        </w:rPr>
        <w:t>l’ENSCP-PSL</w:t>
      </w:r>
    </w:p>
    <w:p w14:paraId="517BB44C" w14:textId="1D7C8942" w:rsidR="00EF7BF7" w:rsidRPr="00F265E4" w:rsidRDefault="00EF7BF7" w:rsidP="007A140D">
      <w:pPr>
        <w:spacing w:before="240"/>
        <w:rPr>
          <w:rFonts w:ascii="Aptos" w:hAnsi="Aptos" w:cs="Arial"/>
        </w:rPr>
      </w:pPr>
      <w:r w:rsidRPr="00F265E4">
        <w:rPr>
          <w:rFonts w:ascii="Aptos" w:hAnsi="Aptos" w:cs="Arial"/>
        </w:rPr>
        <w:t xml:space="preserve">Le master BME Biomedical Engineering, master actuellement mutualisé proposant 5 parcours pour l’université PSL et l’université Paris Cité, renouvelle sa structure et sa maquette pour se recentrer sur chacune des deux universités. Le Master Science &amp; Technologie pour la Santé (ST4Health) est la </w:t>
      </w:r>
      <w:r w:rsidR="00AB5475" w:rsidRPr="00F265E4">
        <w:rPr>
          <w:rFonts w:ascii="Aptos" w:hAnsi="Aptos" w:cs="Arial"/>
        </w:rPr>
        <w:t xml:space="preserve">nouvelle </w:t>
      </w:r>
      <w:r w:rsidRPr="00F265E4">
        <w:rPr>
          <w:rFonts w:ascii="Aptos" w:hAnsi="Aptos" w:cs="Arial"/>
        </w:rPr>
        <w:t>mention PSL en ingénierie de la santé offrant une formation en deux ans au carrefour des sciences biomédicales et des sciences de l’ingénieur. Cette formation est au cœur des actions pour l’innovation en santé de l’Université PSL, membre du PariSanté Campus.</w:t>
      </w:r>
    </w:p>
    <w:p w14:paraId="73029FB0" w14:textId="4FC1DEEE" w:rsidR="00EF7BF7" w:rsidRPr="00F265E4" w:rsidRDefault="00EF7BF7" w:rsidP="007A140D">
      <w:pPr>
        <w:spacing w:before="240"/>
        <w:rPr>
          <w:rFonts w:ascii="Aptos" w:hAnsi="Aptos" w:cs="Arial"/>
          <w:lang w:val="en-US"/>
        </w:rPr>
      </w:pPr>
      <w:r w:rsidRPr="00F265E4">
        <w:rPr>
          <w:rFonts w:ascii="Aptos" w:hAnsi="Aptos" w:cs="Arial"/>
        </w:rPr>
        <w:t xml:space="preserve">Dans la nouvelle maquette, le master </w:t>
      </w:r>
      <w:r w:rsidR="00AB5475" w:rsidRPr="00F265E4">
        <w:rPr>
          <w:rFonts w:ascii="Aptos" w:hAnsi="Aptos" w:cs="Arial"/>
        </w:rPr>
        <w:t>BME</w:t>
      </w:r>
      <w:r w:rsidRPr="00F265E4">
        <w:rPr>
          <w:rFonts w:ascii="Aptos" w:hAnsi="Aptos" w:cs="Arial"/>
        </w:rPr>
        <w:t xml:space="preserve"> n’est plus associé au partenaire de l’Université Paris Cité qui apportait une grande partie des enseignants et fonds. Il devient Science and Technology for Health ST4H accrédité uniquement par l’Université PSL, et dirigé par le Pr. Laurent CORTE. </w:t>
      </w:r>
      <w:r w:rsidRPr="00F265E4">
        <w:rPr>
          <w:rFonts w:ascii="Aptos" w:hAnsi="Aptos" w:cs="Arial"/>
          <w:lang w:val="en-US"/>
        </w:rPr>
        <w:t>Il se décline en 3 parcours de 18-20 ECTS : Biomaterial</w:t>
      </w:r>
      <w:r w:rsidR="007148B9" w:rsidRPr="00F265E4">
        <w:rPr>
          <w:rFonts w:ascii="Aptos" w:hAnsi="Aptos" w:cs="Arial"/>
          <w:lang w:val="en-US"/>
        </w:rPr>
        <w:t>s</w:t>
      </w:r>
      <w:r w:rsidRPr="00F265E4">
        <w:rPr>
          <w:rFonts w:ascii="Aptos" w:hAnsi="Aptos" w:cs="Arial"/>
          <w:lang w:val="en-US"/>
        </w:rPr>
        <w:t xml:space="preserve"> and </w:t>
      </w:r>
      <w:r w:rsidR="00D73624" w:rsidRPr="00F265E4">
        <w:rPr>
          <w:rFonts w:ascii="Aptos" w:hAnsi="Aptos" w:cs="Arial"/>
          <w:lang w:val="en-US"/>
        </w:rPr>
        <w:t>Engineering for Health</w:t>
      </w:r>
      <w:r w:rsidRPr="00F265E4">
        <w:rPr>
          <w:rFonts w:ascii="Aptos" w:hAnsi="Aptos" w:cs="Arial"/>
          <w:lang w:val="en-US"/>
        </w:rPr>
        <w:t xml:space="preserve"> (</w:t>
      </w:r>
      <w:r w:rsidR="00D73624" w:rsidRPr="00F265E4">
        <w:rPr>
          <w:rFonts w:ascii="Aptos" w:hAnsi="Aptos" w:cs="Arial"/>
          <w:lang w:val="en-US"/>
        </w:rPr>
        <w:t>BEH</w:t>
      </w:r>
      <w:r w:rsidRPr="00F265E4">
        <w:rPr>
          <w:rFonts w:ascii="Aptos" w:hAnsi="Aptos" w:cs="Arial"/>
          <w:lang w:val="en-US"/>
        </w:rPr>
        <w:t xml:space="preserve">), </w:t>
      </w:r>
      <w:r w:rsidR="0069068F" w:rsidRPr="00F265E4">
        <w:rPr>
          <w:rFonts w:ascii="Aptos" w:hAnsi="Aptos" w:cs="Arial"/>
          <w:lang w:val="en-US"/>
        </w:rPr>
        <w:t xml:space="preserve">AI and </w:t>
      </w:r>
      <w:r w:rsidRPr="00F265E4">
        <w:rPr>
          <w:rFonts w:ascii="Aptos" w:hAnsi="Aptos" w:cs="Arial"/>
          <w:lang w:val="en-US"/>
        </w:rPr>
        <w:t xml:space="preserve">Digital Health </w:t>
      </w:r>
      <w:r w:rsidR="00D73624" w:rsidRPr="00F265E4">
        <w:rPr>
          <w:rFonts w:ascii="Aptos" w:hAnsi="Aptos" w:cs="Arial"/>
          <w:lang w:val="en-US"/>
        </w:rPr>
        <w:t>(</w:t>
      </w:r>
      <w:r w:rsidR="0069068F" w:rsidRPr="00F265E4">
        <w:rPr>
          <w:rFonts w:ascii="Aptos" w:hAnsi="Aptos" w:cs="Arial"/>
          <w:lang w:val="en-US"/>
        </w:rPr>
        <w:t xml:space="preserve">AIH) </w:t>
      </w:r>
      <w:r w:rsidRPr="00F265E4">
        <w:rPr>
          <w:rFonts w:ascii="Aptos" w:hAnsi="Aptos" w:cs="Arial"/>
          <w:lang w:val="en-US"/>
        </w:rPr>
        <w:t xml:space="preserve">and </w:t>
      </w:r>
      <w:r w:rsidR="00C174A8" w:rsidRPr="00F265E4">
        <w:rPr>
          <w:rFonts w:ascii="Aptos" w:hAnsi="Aptos" w:cs="Arial"/>
          <w:lang w:val="en-US"/>
        </w:rPr>
        <w:t xml:space="preserve">Digital </w:t>
      </w:r>
      <w:r w:rsidRPr="00F265E4">
        <w:rPr>
          <w:rFonts w:ascii="Aptos" w:hAnsi="Aptos" w:cs="Arial"/>
          <w:lang w:val="en-US"/>
        </w:rPr>
        <w:t xml:space="preserve">Mental Health </w:t>
      </w:r>
      <w:r w:rsidR="00C174A8" w:rsidRPr="00F265E4">
        <w:rPr>
          <w:rFonts w:ascii="Aptos" w:hAnsi="Aptos" w:cs="Arial"/>
          <w:lang w:val="en-US"/>
        </w:rPr>
        <w:t xml:space="preserve">(DMH) </w:t>
      </w:r>
      <w:r w:rsidRPr="00F265E4">
        <w:rPr>
          <w:rFonts w:ascii="Aptos" w:hAnsi="Aptos" w:cs="Arial"/>
          <w:lang w:val="en-US"/>
        </w:rPr>
        <w:t>dont la construction se finalise.</w:t>
      </w:r>
    </w:p>
    <w:p w14:paraId="4753F377" w14:textId="4AC26C00" w:rsidR="00405CFB" w:rsidRPr="00F265E4" w:rsidRDefault="00405CFB" w:rsidP="007A140D">
      <w:pPr>
        <w:spacing w:before="240"/>
        <w:rPr>
          <w:rFonts w:ascii="Aptos" w:hAnsi="Aptos" w:cs="Arial"/>
        </w:rPr>
      </w:pPr>
      <w:r w:rsidRPr="00F265E4">
        <w:rPr>
          <w:rFonts w:ascii="Aptos" w:hAnsi="Aptos" w:cs="Arial"/>
        </w:rPr>
        <w:t xml:space="preserve">De forts besoins en enseignement sont nécessaires, notamment dans les parcours de Biomaterials and </w:t>
      </w:r>
      <w:r w:rsidR="00C174A8" w:rsidRPr="00F265E4">
        <w:rPr>
          <w:rFonts w:ascii="Aptos" w:hAnsi="Aptos" w:cs="Arial"/>
        </w:rPr>
        <w:t>Engineering</w:t>
      </w:r>
      <w:r w:rsidRPr="00F265E4">
        <w:rPr>
          <w:rFonts w:ascii="Aptos" w:hAnsi="Aptos" w:cs="Arial"/>
        </w:rPr>
        <w:t xml:space="preserve"> ; ainsi que Artificial Intelligence and Digital Health. </w:t>
      </w:r>
      <w:r w:rsidR="009939C5" w:rsidRPr="00F265E4">
        <w:rPr>
          <w:rFonts w:ascii="Aptos" w:hAnsi="Aptos" w:cs="Arial"/>
        </w:rPr>
        <w:t xml:space="preserve">dans lesquels </w:t>
      </w:r>
      <w:r w:rsidR="00C049DA" w:rsidRPr="00F265E4">
        <w:rPr>
          <w:rFonts w:ascii="Aptos" w:hAnsi="Aptos" w:cs="Arial"/>
        </w:rPr>
        <w:t>l’ENSCP-PSL</w:t>
      </w:r>
      <w:r w:rsidRPr="00F265E4">
        <w:rPr>
          <w:rFonts w:ascii="Aptos" w:hAnsi="Aptos" w:cs="Arial"/>
        </w:rPr>
        <w:t xml:space="preserve"> est fortement impliquée</w:t>
      </w:r>
      <w:r w:rsidR="009939C5" w:rsidRPr="00F265E4">
        <w:rPr>
          <w:rFonts w:ascii="Aptos" w:hAnsi="Aptos" w:cs="Arial"/>
        </w:rPr>
        <w:t xml:space="preserve">. </w:t>
      </w:r>
      <w:r w:rsidR="00C049DA" w:rsidRPr="00F265E4">
        <w:rPr>
          <w:rFonts w:ascii="Aptos" w:hAnsi="Aptos" w:cs="Arial"/>
        </w:rPr>
        <w:t xml:space="preserve">L’ENSCP-PSL </w:t>
      </w:r>
      <w:r w:rsidRPr="00F265E4">
        <w:rPr>
          <w:rFonts w:ascii="Aptos" w:hAnsi="Aptos" w:cs="Arial"/>
        </w:rPr>
        <w:t xml:space="preserve">souhaite </w:t>
      </w:r>
      <w:r w:rsidR="009939C5" w:rsidRPr="00F265E4">
        <w:rPr>
          <w:rFonts w:ascii="Aptos" w:hAnsi="Aptos" w:cs="Arial"/>
        </w:rPr>
        <w:t xml:space="preserve">donc </w:t>
      </w:r>
      <w:r w:rsidR="003F4E3E" w:rsidRPr="00F265E4">
        <w:rPr>
          <w:rFonts w:ascii="Aptos" w:hAnsi="Aptos" w:cs="Arial"/>
        </w:rPr>
        <w:t>soutenir</w:t>
      </w:r>
      <w:r w:rsidRPr="00F265E4">
        <w:rPr>
          <w:rFonts w:ascii="Aptos" w:hAnsi="Aptos" w:cs="Arial"/>
        </w:rPr>
        <w:t xml:space="preserve"> un poste de Professeur attaché pour une mission</w:t>
      </w:r>
      <w:r w:rsidR="009939C5" w:rsidRPr="00F265E4">
        <w:rPr>
          <w:rFonts w:ascii="Aptos" w:hAnsi="Aptos" w:cs="Arial"/>
        </w:rPr>
        <w:t xml:space="preserve"> de</w:t>
      </w:r>
      <w:r w:rsidRPr="00F265E4">
        <w:rPr>
          <w:rFonts w:ascii="Aptos" w:hAnsi="Aptos" w:cs="Arial"/>
        </w:rPr>
        <w:t> :</w:t>
      </w:r>
    </w:p>
    <w:p w14:paraId="42F0DB7C" w14:textId="3F84C7B8" w:rsidR="00EF7BF7" w:rsidRPr="00F265E4" w:rsidRDefault="00405CFB" w:rsidP="00EF7BF7">
      <w:pPr>
        <w:spacing w:before="240"/>
        <w:ind w:left="360"/>
        <w:rPr>
          <w:rFonts w:ascii="Aptos" w:hAnsi="Aptos" w:cs="Arial"/>
        </w:rPr>
      </w:pPr>
      <w:r w:rsidRPr="00F265E4">
        <w:rPr>
          <w:rFonts w:ascii="Aptos" w:hAnsi="Aptos" w:cs="Arial"/>
          <w:u w:val="single"/>
        </w:rPr>
        <w:t>-</w:t>
      </w:r>
      <w:r w:rsidR="009939C5" w:rsidRPr="00F265E4">
        <w:rPr>
          <w:rFonts w:ascii="Aptos" w:hAnsi="Aptos" w:cs="Arial"/>
          <w:u w:val="single"/>
        </w:rPr>
        <w:t>« </w:t>
      </w:r>
      <w:r w:rsidR="00C049DA" w:rsidRPr="00F265E4">
        <w:rPr>
          <w:rFonts w:ascii="Aptos" w:hAnsi="Aptos" w:cs="Arial"/>
          <w:u w:val="single"/>
        </w:rPr>
        <w:t>R</w:t>
      </w:r>
      <w:r w:rsidR="009939C5" w:rsidRPr="00F265E4">
        <w:rPr>
          <w:rFonts w:ascii="Aptos" w:hAnsi="Aptos" w:cs="Arial"/>
          <w:u w:val="single"/>
        </w:rPr>
        <w:t xml:space="preserve">éférent </w:t>
      </w:r>
      <w:r w:rsidR="00C049DA" w:rsidRPr="00F265E4">
        <w:rPr>
          <w:rFonts w:ascii="Aptos" w:hAnsi="Aptos" w:cs="Arial"/>
          <w:u w:val="single"/>
        </w:rPr>
        <w:t>ENSCP-PSL</w:t>
      </w:r>
      <w:r w:rsidR="009939C5" w:rsidRPr="00F265E4">
        <w:rPr>
          <w:rFonts w:ascii="Aptos" w:hAnsi="Aptos" w:cs="Arial"/>
          <w:u w:val="single"/>
        </w:rPr>
        <w:t> »</w:t>
      </w:r>
      <w:r w:rsidR="00731386" w:rsidRPr="00F265E4">
        <w:rPr>
          <w:rFonts w:ascii="Aptos" w:hAnsi="Aptos" w:cs="Arial"/>
        </w:rPr>
        <w:t xml:space="preserve"> </w:t>
      </w:r>
      <w:r w:rsidRPr="00F265E4">
        <w:rPr>
          <w:rFonts w:ascii="Aptos" w:hAnsi="Aptos" w:cs="Arial"/>
        </w:rPr>
        <w:t>assurant la communication auprès de</w:t>
      </w:r>
      <w:r w:rsidR="00AB5475" w:rsidRPr="00F265E4">
        <w:rPr>
          <w:rFonts w:ascii="Aptos" w:hAnsi="Aptos" w:cs="Arial"/>
        </w:rPr>
        <w:t>s directions de</w:t>
      </w:r>
      <w:r w:rsidRPr="00F265E4">
        <w:rPr>
          <w:rFonts w:ascii="Aptos" w:hAnsi="Aptos" w:cs="Arial"/>
        </w:rPr>
        <w:t xml:space="preserve"> </w:t>
      </w:r>
      <w:r w:rsidR="00C049DA" w:rsidRPr="00F265E4">
        <w:rPr>
          <w:rFonts w:ascii="Aptos" w:hAnsi="Aptos" w:cs="Arial"/>
        </w:rPr>
        <w:t xml:space="preserve">l’ENSCP-PSL </w:t>
      </w:r>
      <w:r w:rsidRPr="00F265E4">
        <w:rPr>
          <w:rFonts w:ascii="Aptos" w:hAnsi="Aptos" w:cs="Arial"/>
        </w:rPr>
        <w:t>des informations relatives au Master ST4H, académiques et administratives.</w:t>
      </w:r>
    </w:p>
    <w:p w14:paraId="012FF62D" w14:textId="365360C5" w:rsidR="00562D5D" w:rsidRPr="00F265E4" w:rsidRDefault="00562D5D" w:rsidP="00C049DA">
      <w:pPr>
        <w:spacing w:before="240"/>
        <w:ind w:left="360"/>
        <w:rPr>
          <w:rFonts w:ascii="Aptos" w:hAnsi="Aptos" w:cs="Arial"/>
        </w:rPr>
      </w:pPr>
      <w:r w:rsidRPr="00F265E4">
        <w:rPr>
          <w:rFonts w:ascii="Aptos" w:hAnsi="Aptos" w:cs="Arial"/>
        </w:rPr>
        <w:t xml:space="preserve">- </w:t>
      </w:r>
      <w:r w:rsidRPr="00F265E4">
        <w:rPr>
          <w:rFonts w:ascii="Aptos" w:hAnsi="Aptos" w:cs="Arial"/>
          <w:u w:val="single"/>
        </w:rPr>
        <w:t xml:space="preserve">Implication dans le pilotage administratif </w:t>
      </w:r>
      <w:r w:rsidR="00C174A8" w:rsidRPr="00F265E4">
        <w:rPr>
          <w:rFonts w:ascii="Aptos" w:hAnsi="Aptos" w:cs="Arial"/>
          <w:u w:val="single"/>
        </w:rPr>
        <w:t xml:space="preserve">et pédagogique </w:t>
      </w:r>
      <w:r w:rsidRPr="00F265E4">
        <w:rPr>
          <w:rFonts w:ascii="Aptos" w:hAnsi="Aptos" w:cs="Arial"/>
          <w:u w:val="single"/>
        </w:rPr>
        <w:t>de la formation du Master ST4H</w:t>
      </w:r>
      <w:r w:rsidRPr="00F265E4">
        <w:rPr>
          <w:rFonts w:ascii="Aptos" w:hAnsi="Aptos" w:cs="Arial"/>
        </w:rPr>
        <w:t xml:space="preserve"> de l’Université de PSL (</w:t>
      </w:r>
      <w:r w:rsidR="0076000F" w:rsidRPr="00F265E4">
        <w:rPr>
          <w:rFonts w:ascii="Aptos" w:hAnsi="Aptos" w:cs="Arial"/>
        </w:rPr>
        <w:t xml:space="preserve">construction des enseignements, </w:t>
      </w:r>
      <w:r w:rsidRPr="00F265E4">
        <w:rPr>
          <w:rFonts w:ascii="Aptos" w:hAnsi="Aptos" w:cs="Arial"/>
        </w:rPr>
        <w:t>recrutements, jurys de semestres et d’année,</w:t>
      </w:r>
      <w:r w:rsidR="00C049DA" w:rsidRPr="00F265E4">
        <w:rPr>
          <w:rFonts w:ascii="Aptos" w:hAnsi="Aptos" w:cs="Arial"/>
        </w:rPr>
        <w:t xml:space="preserve"> </w:t>
      </w:r>
      <w:r w:rsidRPr="00F265E4">
        <w:rPr>
          <w:rFonts w:ascii="Aptos" w:hAnsi="Aptos" w:cs="Arial"/>
        </w:rPr>
        <w:t>organisation des enseignements, organisation et évaluation des stages, diplomation entre autres).</w:t>
      </w:r>
    </w:p>
    <w:p w14:paraId="3D0C18AB" w14:textId="2803C4A9" w:rsidR="00405CFB" w:rsidRPr="00F265E4" w:rsidRDefault="00405CFB" w:rsidP="00EF7BF7">
      <w:pPr>
        <w:spacing w:before="240"/>
        <w:ind w:left="360"/>
        <w:rPr>
          <w:rFonts w:ascii="Aptos" w:hAnsi="Aptos" w:cs="Arial"/>
        </w:rPr>
      </w:pPr>
    </w:p>
    <w:p w14:paraId="495DB731" w14:textId="28621990" w:rsidR="00405CFB" w:rsidRPr="00F265E4" w:rsidRDefault="00405CFB" w:rsidP="00EF7BF7">
      <w:pPr>
        <w:spacing w:before="240"/>
        <w:ind w:left="360"/>
        <w:rPr>
          <w:rFonts w:ascii="Aptos" w:hAnsi="Aptos" w:cs="Arial"/>
        </w:rPr>
      </w:pPr>
      <w:r w:rsidRPr="00F265E4">
        <w:rPr>
          <w:rFonts w:ascii="Aptos" w:hAnsi="Aptos" w:cs="Arial"/>
          <w:u w:val="single"/>
        </w:rPr>
        <w:lastRenderedPageBreak/>
        <w:t>-</w:t>
      </w:r>
      <w:r w:rsidR="00AB5475" w:rsidRPr="00F265E4">
        <w:rPr>
          <w:rFonts w:ascii="Aptos" w:hAnsi="Aptos" w:cs="Arial"/>
          <w:u w:val="single"/>
        </w:rPr>
        <w:t>Implication dans</w:t>
      </w:r>
      <w:r w:rsidRPr="00F265E4">
        <w:rPr>
          <w:rFonts w:ascii="Aptos" w:hAnsi="Aptos" w:cs="Arial"/>
          <w:u w:val="single"/>
        </w:rPr>
        <w:t xml:space="preserve"> un certain nombre d’enseignements</w:t>
      </w:r>
      <w:r w:rsidRPr="00F265E4">
        <w:rPr>
          <w:rFonts w:ascii="Aptos" w:hAnsi="Aptos" w:cs="Arial"/>
        </w:rPr>
        <w:t xml:space="preserve"> </w:t>
      </w:r>
      <w:r w:rsidR="009939C5" w:rsidRPr="00F265E4">
        <w:rPr>
          <w:rFonts w:ascii="Aptos" w:hAnsi="Aptos" w:cs="Arial"/>
        </w:rPr>
        <w:t xml:space="preserve">liés à la chimie appliquée à des fins biologiques </w:t>
      </w:r>
      <w:r w:rsidR="0076000F" w:rsidRPr="00F265E4">
        <w:rPr>
          <w:rFonts w:ascii="Aptos" w:hAnsi="Aptos" w:cs="Arial"/>
        </w:rPr>
        <w:t>et biomédica</w:t>
      </w:r>
      <w:r w:rsidR="00AB5475" w:rsidRPr="00F265E4">
        <w:rPr>
          <w:rFonts w:ascii="Aptos" w:hAnsi="Aptos" w:cs="Arial"/>
        </w:rPr>
        <w:t>les</w:t>
      </w:r>
      <w:r w:rsidR="0076000F" w:rsidRPr="00F265E4">
        <w:rPr>
          <w:rFonts w:ascii="Aptos" w:hAnsi="Aptos" w:cs="Arial"/>
        </w:rPr>
        <w:t xml:space="preserve"> innovant</w:t>
      </w:r>
      <w:r w:rsidR="00AB5475" w:rsidRPr="00F265E4">
        <w:rPr>
          <w:rFonts w:ascii="Aptos" w:hAnsi="Aptos" w:cs="Arial"/>
        </w:rPr>
        <w:t>e</w:t>
      </w:r>
      <w:r w:rsidR="0076000F" w:rsidRPr="00F265E4">
        <w:rPr>
          <w:rFonts w:ascii="Aptos" w:hAnsi="Aptos" w:cs="Arial"/>
        </w:rPr>
        <w:t xml:space="preserve">s </w:t>
      </w:r>
      <w:r w:rsidRPr="00F265E4">
        <w:rPr>
          <w:rFonts w:ascii="Aptos" w:hAnsi="Aptos" w:cs="Arial"/>
        </w:rPr>
        <w:t>au sein des parcours de ce Master ST4H.</w:t>
      </w:r>
    </w:p>
    <w:p w14:paraId="7F871DF9" w14:textId="3635A054" w:rsidR="00562D5D" w:rsidRPr="00F265E4" w:rsidRDefault="00562D5D" w:rsidP="007A140D">
      <w:pPr>
        <w:spacing w:before="240"/>
        <w:rPr>
          <w:rFonts w:ascii="Aptos" w:hAnsi="Aptos" w:cs="Arial"/>
        </w:rPr>
      </w:pPr>
      <w:r w:rsidRPr="00F265E4">
        <w:rPr>
          <w:rFonts w:ascii="Aptos" w:hAnsi="Aptos" w:cs="Arial"/>
        </w:rPr>
        <w:t>Le Professeur attaché recruté devra donc présenter un profil lui permettant d’assurer ces trois fonctions, et donc être en lien direct avec les thématiques de la chimie appliquée à des fins biologiques</w:t>
      </w:r>
      <w:r w:rsidR="00B86388" w:rsidRPr="00F265E4">
        <w:rPr>
          <w:rFonts w:ascii="Aptos" w:hAnsi="Aptos" w:cs="Arial"/>
        </w:rPr>
        <w:t xml:space="preserve"> et biomédica</w:t>
      </w:r>
      <w:r w:rsidR="00AB5475" w:rsidRPr="00F265E4">
        <w:rPr>
          <w:rFonts w:ascii="Aptos" w:hAnsi="Aptos" w:cs="Arial"/>
        </w:rPr>
        <w:t>les</w:t>
      </w:r>
      <w:r w:rsidRPr="00F265E4">
        <w:rPr>
          <w:rFonts w:ascii="Aptos" w:hAnsi="Aptos" w:cs="Arial"/>
        </w:rPr>
        <w:t xml:space="preserve"> : biochimie, biocapteurs, biomatériaux, biointerfaces, </w:t>
      </w:r>
      <w:r w:rsidR="0089738B" w:rsidRPr="00F265E4">
        <w:rPr>
          <w:rFonts w:ascii="Aptos" w:hAnsi="Aptos" w:cs="Arial"/>
        </w:rPr>
        <w:t xml:space="preserve">bioimagerie, </w:t>
      </w:r>
      <w:r w:rsidRPr="00F265E4">
        <w:rPr>
          <w:rFonts w:ascii="Aptos" w:hAnsi="Aptos" w:cs="Arial"/>
        </w:rPr>
        <w:t>chimie analytique</w:t>
      </w:r>
      <w:r w:rsidR="0089738B" w:rsidRPr="00F265E4">
        <w:rPr>
          <w:rFonts w:ascii="Aptos" w:hAnsi="Aptos" w:cs="Arial"/>
        </w:rPr>
        <w:t>,</w:t>
      </w:r>
      <w:r w:rsidR="00C049DA" w:rsidRPr="00F265E4">
        <w:rPr>
          <w:rFonts w:ascii="Aptos" w:hAnsi="Aptos" w:cs="Arial"/>
        </w:rPr>
        <w:t xml:space="preserve"> etc.</w:t>
      </w:r>
    </w:p>
    <w:p w14:paraId="385FE60F" w14:textId="55329B89" w:rsidR="006C7098" w:rsidRPr="00F265E4" w:rsidRDefault="00ED7BC2" w:rsidP="006C7098">
      <w:pPr>
        <w:pStyle w:val="Paragraphedeliste"/>
        <w:numPr>
          <w:ilvl w:val="0"/>
          <w:numId w:val="20"/>
        </w:numPr>
        <w:spacing w:before="240"/>
        <w:rPr>
          <w:rFonts w:ascii="Aptos" w:hAnsi="Aptos" w:cs="Arial"/>
        </w:rPr>
      </w:pPr>
      <w:r w:rsidRPr="00F265E4">
        <w:rPr>
          <w:rFonts w:ascii="Aptos" w:hAnsi="Aptos" w:cs="Arial"/>
          <w:u w:val="single"/>
        </w:rPr>
        <w:t>Enseignements </w:t>
      </w:r>
      <w:r w:rsidRPr="00F265E4">
        <w:rPr>
          <w:rFonts w:ascii="Aptos" w:hAnsi="Aptos" w:cs="Arial"/>
        </w:rPr>
        <w:t>:</w:t>
      </w:r>
    </w:p>
    <w:p w14:paraId="70AFD305" w14:textId="77777777" w:rsidR="009939C5" w:rsidRPr="00F265E4" w:rsidRDefault="009939C5" w:rsidP="009939C5">
      <w:pPr>
        <w:pStyle w:val="Paragraphedeliste"/>
        <w:spacing w:before="240"/>
        <w:rPr>
          <w:rFonts w:ascii="Aptos" w:hAnsi="Aptos" w:cs="Arial"/>
        </w:rPr>
      </w:pPr>
    </w:p>
    <w:p w14:paraId="7D5491DD" w14:textId="43E7FADB" w:rsidR="006C7098" w:rsidRPr="00F265E4" w:rsidRDefault="00405CFB" w:rsidP="007A140D">
      <w:pPr>
        <w:pStyle w:val="Paragraphedeliste"/>
        <w:spacing w:before="240"/>
        <w:ind w:left="0"/>
        <w:rPr>
          <w:rFonts w:ascii="Aptos" w:hAnsi="Aptos" w:cs="Arial"/>
        </w:rPr>
      </w:pPr>
      <w:r w:rsidRPr="00F265E4">
        <w:rPr>
          <w:rFonts w:ascii="Aptos" w:hAnsi="Aptos" w:cs="Arial"/>
        </w:rPr>
        <w:t>La maquette du Master ST4H a évolué,</w:t>
      </w:r>
      <w:r w:rsidR="009939C5" w:rsidRPr="00F265E4">
        <w:rPr>
          <w:rFonts w:ascii="Aptos" w:hAnsi="Aptos" w:cs="Arial"/>
        </w:rPr>
        <w:t xml:space="preserve"> et sera finalisée </w:t>
      </w:r>
      <w:r w:rsidR="0089738B" w:rsidRPr="00F265E4">
        <w:rPr>
          <w:rFonts w:ascii="Aptos" w:hAnsi="Aptos" w:cs="Arial"/>
        </w:rPr>
        <w:t>pour la rentrée</w:t>
      </w:r>
      <w:r w:rsidR="009939C5" w:rsidRPr="00F265E4">
        <w:rPr>
          <w:rFonts w:ascii="Aptos" w:hAnsi="Aptos" w:cs="Arial"/>
        </w:rPr>
        <w:t xml:space="preserve"> septembre 2025. Cette nouvelle maquette intègre un certain nombre d’heures d’enseignement à pourvoir</w:t>
      </w:r>
      <w:r w:rsidR="00562D5D" w:rsidRPr="00F265E4">
        <w:rPr>
          <w:rFonts w:ascii="Aptos" w:hAnsi="Aptos" w:cs="Arial"/>
        </w:rPr>
        <w:t>. Le professeur attaché pourra assurer des enseignements en</w:t>
      </w:r>
      <w:r w:rsidR="00833B61" w:rsidRPr="00F265E4">
        <w:rPr>
          <w:rFonts w:ascii="Aptos" w:hAnsi="Aptos" w:cs="Arial"/>
        </w:rPr>
        <w:t> :</w:t>
      </w:r>
    </w:p>
    <w:p w14:paraId="37B57DE4" w14:textId="77777777" w:rsidR="00562D5D" w:rsidRPr="00F265E4" w:rsidRDefault="00562D5D" w:rsidP="006C7098">
      <w:pPr>
        <w:pStyle w:val="Paragraphedeliste"/>
        <w:spacing w:before="240"/>
        <w:rPr>
          <w:rFonts w:ascii="Aptos" w:hAnsi="Aptos" w:cs="Arial"/>
        </w:rPr>
      </w:pPr>
    </w:p>
    <w:p w14:paraId="79CB17E2" w14:textId="3F303BE1" w:rsidR="00562D5D" w:rsidRPr="00F265E4" w:rsidRDefault="00C049DA" w:rsidP="00562D5D">
      <w:pPr>
        <w:pStyle w:val="Paragraphedeliste"/>
        <w:numPr>
          <w:ilvl w:val="0"/>
          <w:numId w:val="26"/>
        </w:numPr>
        <w:rPr>
          <w:rFonts w:ascii="Aptos" w:hAnsi="Aptos" w:cs="Arial"/>
        </w:rPr>
      </w:pPr>
      <w:r w:rsidRPr="00F265E4">
        <w:rPr>
          <w:rFonts w:ascii="Aptos" w:hAnsi="Aptos" w:cs="Arial"/>
        </w:rPr>
        <w:t>N</w:t>
      </w:r>
      <w:r w:rsidR="00562D5D" w:rsidRPr="00F265E4">
        <w:rPr>
          <w:rFonts w:ascii="Aptos" w:hAnsi="Aptos" w:cs="Arial"/>
        </w:rPr>
        <w:t>iveau M1</w:t>
      </w:r>
      <w:r w:rsidR="003F4E3E" w:rsidRPr="00F265E4">
        <w:rPr>
          <w:rFonts w:ascii="Aptos" w:hAnsi="Aptos" w:cs="Arial"/>
        </w:rPr>
        <w:t> :</w:t>
      </w:r>
      <w:r w:rsidR="00562D5D" w:rsidRPr="00F265E4">
        <w:rPr>
          <w:rFonts w:ascii="Aptos" w:hAnsi="Aptos" w:cs="Arial"/>
        </w:rPr>
        <w:t xml:space="preserve"> sur des domaines de la chimie essentiels pour des fins d’applications biologiques. Typiquement, le professeur attaché pourra enseigner </w:t>
      </w:r>
      <w:r w:rsidR="00833B61" w:rsidRPr="00F265E4">
        <w:rPr>
          <w:rFonts w:ascii="Aptos" w:hAnsi="Aptos" w:cs="Arial"/>
        </w:rPr>
        <w:t>dans les enseignements de base en technologies de la chimie et ingénierie pour la santé au travers de cours et d’enseignements pratiques répondant aux problématiques de l’innovation en santé.</w:t>
      </w:r>
    </w:p>
    <w:p w14:paraId="71BDE042" w14:textId="77777777" w:rsidR="00562D5D" w:rsidRPr="00F265E4" w:rsidRDefault="00562D5D" w:rsidP="006C7098">
      <w:pPr>
        <w:pStyle w:val="Paragraphedeliste"/>
        <w:spacing w:before="240"/>
        <w:rPr>
          <w:rFonts w:ascii="Aptos" w:hAnsi="Aptos" w:cs="Arial"/>
        </w:rPr>
      </w:pPr>
    </w:p>
    <w:p w14:paraId="1919DD1B" w14:textId="18FDF19C" w:rsidR="007A140D" w:rsidRPr="00F265E4" w:rsidRDefault="00C049DA" w:rsidP="007A140D">
      <w:pPr>
        <w:pStyle w:val="Paragraphedeliste"/>
        <w:numPr>
          <w:ilvl w:val="0"/>
          <w:numId w:val="26"/>
        </w:numPr>
        <w:spacing w:before="240"/>
        <w:ind w:left="709"/>
        <w:rPr>
          <w:rFonts w:ascii="Aptos" w:hAnsi="Aptos" w:cs="Arial"/>
        </w:rPr>
      </w:pPr>
      <w:r w:rsidRPr="00F265E4">
        <w:rPr>
          <w:rFonts w:ascii="Aptos" w:hAnsi="Aptos" w:cs="Arial"/>
        </w:rPr>
        <w:t>N</w:t>
      </w:r>
      <w:r w:rsidR="00562D5D" w:rsidRPr="00F265E4">
        <w:rPr>
          <w:rFonts w:ascii="Aptos" w:hAnsi="Aptos" w:cs="Arial"/>
        </w:rPr>
        <w:t>iveau M2</w:t>
      </w:r>
      <w:r w:rsidR="003F4E3E" w:rsidRPr="00F265E4">
        <w:rPr>
          <w:rFonts w:ascii="Aptos" w:hAnsi="Aptos" w:cs="Arial"/>
        </w:rPr>
        <w:t> :</w:t>
      </w:r>
      <w:r w:rsidR="00562D5D" w:rsidRPr="00F265E4">
        <w:rPr>
          <w:rFonts w:ascii="Aptos" w:hAnsi="Aptos" w:cs="Arial"/>
        </w:rPr>
        <w:t xml:space="preserve"> notamment dans les deux parcours de Biomaterials and </w:t>
      </w:r>
      <w:r w:rsidR="00833B61" w:rsidRPr="00F265E4">
        <w:rPr>
          <w:rFonts w:ascii="Aptos" w:hAnsi="Aptos" w:cs="Arial"/>
        </w:rPr>
        <w:t>Engineering</w:t>
      </w:r>
      <w:r w:rsidR="005E0B13" w:rsidRPr="00F265E4">
        <w:rPr>
          <w:rFonts w:ascii="Aptos" w:hAnsi="Aptos" w:cs="Arial"/>
        </w:rPr>
        <w:t xml:space="preserve"> for Health</w:t>
      </w:r>
      <w:r w:rsidR="00562D5D" w:rsidRPr="00F265E4">
        <w:rPr>
          <w:rFonts w:ascii="Aptos" w:hAnsi="Aptos" w:cs="Arial"/>
        </w:rPr>
        <w:t>; ainsi que Artificial Intelligence and Digital Health . Typiquement, cela pourrait concerner les UEs</w:t>
      </w:r>
      <w:r w:rsidR="007A140D" w:rsidRPr="00F265E4">
        <w:rPr>
          <w:rFonts w:ascii="Aptos" w:hAnsi="Aptos" w:cs="Arial"/>
        </w:rPr>
        <w:t xml:space="preserve"> de</w:t>
      </w:r>
      <w:r w:rsidRPr="00F265E4">
        <w:rPr>
          <w:rFonts w:ascii="Aptos" w:hAnsi="Aptos" w:cs="Arial"/>
        </w:rPr>
        <w:t> :</w:t>
      </w:r>
      <w:r w:rsidR="007A140D" w:rsidRPr="00F265E4">
        <w:rPr>
          <w:rFonts w:ascii="Aptos" w:hAnsi="Aptos" w:cs="Arial"/>
        </w:rPr>
        <w:t xml:space="preserve"> </w:t>
      </w:r>
    </w:p>
    <w:p w14:paraId="0BDFDE3E" w14:textId="615BC823" w:rsidR="00EF7BF7" w:rsidRPr="00F265E4" w:rsidRDefault="00D71C61" w:rsidP="00903E00">
      <w:pPr>
        <w:pStyle w:val="Paragraphedeliste"/>
        <w:numPr>
          <w:ilvl w:val="0"/>
          <w:numId w:val="26"/>
        </w:numPr>
        <w:spacing w:before="240"/>
        <w:ind w:left="1134"/>
        <w:rPr>
          <w:rFonts w:ascii="Aptos" w:hAnsi="Aptos" w:cs="Arial"/>
          <w:lang w:val="en-GB"/>
        </w:rPr>
      </w:pPr>
      <w:r w:rsidRPr="00F265E4">
        <w:rPr>
          <w:rFonts w:ascii="Aptos" w:hAnsi="Aptos" w:cs="Arial"/>
          <w:lang w:val="en-GB"/>
        </w:rPr>
        <w:t>Materials &amp; surface sciences for medicine</w:t>
      </w:r>
    </w:p>
    <w:p w14:paraId="1CC05EDA" w14:textId="709DEF61" w:rsidR="00D71C61" w:rsidRPr="00F265E4" w:rsidRDefault="00D71C61" w:rsidP="002A6359">
      <w:pPr>
        <w:pStyle w:val="Paragraphedeliste"/>
        <w:numPr>
          <w:ilvl w:val="0"/>
          <w:numId w:val="26"/>
        </w:numPr>
        <w:ind w:left="1134"/>
        <w:rPr>
          <w:rFonts w:ascii="Aptos" w:hAnsi="Aptos" w:cs="Arial"/>
          <w:lang w:val="en-GB"/>
        </w:rPr>
      </w:pPr>
      <w:r w:rsidRPr="00F265E4">
        <w:rPr>
          <w:rFonts w:ascii="Aptos" w:hAnsi="Aptos" w:cs="Arial"/>
          <w:lang w:val="en-GB"/>
        </w:rPr>
        <w:t>Engineering and Biofunctional interfaces</w:t>
      </w:r>
    </w:p>
    <w:p w14:paraId="5DAF31D6" w14:textId="343468E2" w:rsidR="00D71C61" w:rsidRPr="00F265E4" w:rsidRDefault="00D71C61" w:rsidP="002A6359">
      <w:pPr>
        <w:pStyle w:val="Paragraphedeliste"/>
        <w:numPr>
          <w:ilvl w:val="0"/>
          <w:numId w:val="26"/>
        </w:numPr>
        <w:ind w:left="1134"/>
        <w:rPr>
          <w:rFonts w:ascii="Aptos" w:hAnsi="Aptos" w:cs="Arial"/>
          <w:lang w:val="en-GB"/>
        </w:rPr>
      </w:pPr>
      <w:r w:rsidRPr="00F265E4">
        <w:rPr>
          <w:rFonts w:ascii="Aptos" w:hAnsi="Aptos" w:cs="Arial"/>
          <w:lang w:val="en-GB"/>
        </w:rPr>
        <w:t>Nanomedicine</w:t>
      </w:r>
    </w:p>
    <w:p w14:paraId="2BF71AA1" w14:textId="16BAC4E8" w:rsidR="00D71C61" w:rsidRPr="00F265E4" w:rsidRDefault="00D71C61" w:rsidP="002A6359">
      <w:pPr>
        <w:pStyle w:val="Paragraphedeliste"/>
        <w:numPr>
          <w:ilvl w:val="0"/>
          <w:numId w:val="26"/>
        </w:numPr>
        <w:ind w:left="1134"/>
        <w:rPr>
          <w:rFonts w:ascii="Aptos" w:hAnsi="Aptos" w:cs="Arial"/>
          <w:lang w:val="en-GB"/>
        </w:rPr>
      </w:pPr>
      <w:r w:rsidRPr="00F265E4">
        <w:rPr>
          <w:rFonts w:ascii="Aptos" w:hAnsi="Aptos" w:cs="Arial"/>
          <w:lang w:val="en-GB"/>
        </w:rPr>
        <w:t xml:space="preserve">Nanomaterials for Diagnosis and </w:t>
      </w:r>
      <w:r w:rsidR="002619F2" w:rsidRPr="00F265E4">
        <w:rPr>
          <w:rFonts w:ascii="Aptos" w:hAnsi="Aptos" w:cs="Arial"/>
          <w:lang w:val="en-GB"/>
        </w:rPr>
        <w:t>T</w:t>
      </w:r>
      <w:r w:rsidRPr="00F265E4">
        <w:rPr>
          <w:rFonts w:ascii="Aptos" w:hAnsi="Aptos" w:cs="Arial"/>
          <w:lang w:val="en-GB"/>
        </w:rPr>
        <w:t>heranostics</w:t>
      </w:r>
    </w:p>
    <w:p w14:paraId="69E808D4" w14:textId="725A9DE0" w:rsidR="00833B61" w:rsidRPr="00F265E4" w:rsidRDefault="00833B61" w:rsidP="002A6359">
      <w:pPr>
        <w:pStyle w:val="Paragraphedeliste"/>
        <w:numPr>
          <w:ilvl w:val="0"/>
          <w:numId w:val="26"/>
        </w:numPr>
        <w:ind w:left="1134"/>
        <w:rPr>
          <w:rFonts w:ascii="Aptos" w:hAnsi="Aptos" w:cs="Arial"/>
          <w:lang w:val="en-GB"/>
        </w:rPr>
      </w:pPr>
      <w:r w:rsidRPr="00F265E4">
        <w:rPr>
          <w:rFonts w:ascii="Aptos" w:hAnsi="Aptos" w:cs="Arial"/>
          <w:lang w:val="en-GB"/>
        </w:rPr>
        <w:t xml:space="preserve">Optical imaging </w:t>
      </w:r>
      <w:r w:rsidR="003F574A" w:rsidRPr="00F265E4">
        <w:rPr>
          <w:rFonts w:ascii="Aptos" w:hAnsi="Aptos" w:cs="Arial"/>
          <w:lang w:val="en-GB"/>
        </w:rPr>
        <w:t>for Biology and Health</w:t>
      </w:r>
    </w:p>
    <w:p w14:paraId="59797670" w14:textId="35FCFA28" w:rsidR="009939C5" w:rsidRPr="00F265E4" w:rsidRDefault="009939C5" w:rsidP="002A6359">
      <w:pPr>
        <w:pStyle w:val="Paragraphedeliste"/>
        <w:numPr>
          <w:ilvl w:val="0"/>
          <w:numId w:val="26"/>
        </w:numPr>
        <w:ind w:left="1134"/>
        <w:rPr>
          <w:rFonts w:ascii="Aptos" w:hAnsi="Aptos" w:cs="Arial"/>
          <w:lang w:val="en-GB"/>
        </w:rPr>
      </w:pPr>
      <w:r w:rsidRPr="00F265E4">
        <w:rPr>
          <w:rFonts w:ascii="Aptos" w:hAnsi="Aptos" w:cs="Arial"/>
          <w:lang w:val="en-GB"/>
        </w:rPr>
        <w:t>Biosensors and Analytic devices for diagnosis</w:t>
      </w:r>
    </w:p>
    <w:p w14:paraId="3BEAEF20" w14:textId="41A46B0A" w:rsidR="006C7098" w:rsidRPr="00F265E4" w:rsidRDefault="009939C5" w:rsidP="009939C5">
      <w:pPr>
        <w:pStyle w:val="Paragraphedeliste"/>
        <w:numPr>
          <w:ilvl w:val="0"/>
          <w:numId w:val="26"/>
        </w:numPr>
        <w:ind w:left="1134"/>
        <w:rPr>
          <w:rFonts w:ascii="Aptos" w:hAnsi="Aptos" w:cs="Arial"/>
          <w:lang w:val="en-GB"/>
        </w:rPr>
      </w:pPr>
      <w:r w:rsidRPr="00F265E4">
        <w:rPr>
          <w:rFonts w:ascii="Aptos" w:hAnsi="Aptos" w:cs="Arial"/>
          <w:lang w:val="en-GB"/>
        </w:rPr>
        <w:t>Chemoinformatics and drug design</w:t>
      </w:r>
    </w:p>
    <w:p w14:paraId="35689FAF" w14:textId="03AA81DD" w:rsidR="003F574A" w:rsidRPr="00F265E4" w:rsidRDefault="00456B79" w:rsidP="009939C5">
      <w:pPr>
        <w:pStyle w:val="Paragraphedeliste"/>
        <w:numPr>
          <w:ilvl w:val="0"/>
          <w:numId w:val="26"/>
        </w:numPr>
        <w:ind w:left="1134"/>
        <w:rPr>
          <w:rFonts w:ascii="Aptos" w:hAnsi="Aptos" w:cs="Arial"/>
          <w:lang w:val="en-GB"/>
        </w:rPr>
      </w:pPr>
      <w:r w:rsidRPr="00F265E4">
        <w:rPr>
          <w:rFonts w:ascii="Aptos" w:hAnsi="Aptos" w:cs="Arial"/>
          <w:lang w:val="en-GB"/>
        </w:rPr>
        <w:t>Society and medical innovation</w:t>
      </w:r>
    </w:p>
    <w:p w14:paraId="0E365921" w14:textId="74CA5984" w:rsidR="00562D5D" w:rsidRPr="00F265E4" w:rsidRDefault="00562D5D" w:rsidP="00562D5D">
      <w:pPr>
        <w:rPr>
          <w:rFonts w:ascii="Aptos" w:hAnsi="Aptos" w:cs="Arial"/>
        </w:rPr>
      </w:pPr>
    </w:p>
    <w:p w14:paraId="3F6C0D22" w14:textId="443A1D9D" w:rsidR="00562D5D" w:rsidRPr="00F265E4" w:rsidRDefault="00562D5D" w:rsidP="007A140D">
      <w:pPr>
        <w:ind w:left="426"/>
        <w:rPr>
          <w:rFonts w:ascii="Aptos" w:hAnsi="Aptos" w:cs="Arial"/>
        </w:rPr>
      </w:pPr>
      <w:r w:rsidRPr="00F265E4">
        <w:rPr>
          <w:rFonts w:ascii="Aptos" w:hAnsi="Aptos" w:cs="Arial"/>
        </w:rPr>
        <w:t xml:space="preserve">- </w:t>
      </w:r>
      <w:r w:rsidR="007A140D" w:rsidRPr="00F265E4">
        <w:rPr>
          <w:rFonts w:ascii="Aptos" w:hAnsi="Aptos" w:cs="Arial"/>
        </w:rPr>
        <w:t xml:space="preserve">   E</w:t>
      </w:r>
      <w:r w:rsidRPr="00F265E4">
        <w:rPr>
          <w:rFonts w:ascii="Aptos" w:hAnsi="Aptos" w:cs="Arial"/>
        </w:rPr>
        <w:t>nseignements en mode Travaux Pratiques</w:t>
      </w:r>
      <w:r w:rsidR="000410A7" w:rsidRPr="00F265E4">
        <w:rPr>
          <w:rFonts w:ascii="Aptos" w:hAnsi="Aptos" w:cs="Arial"/>
        </w:rPr>
        <w:t xml:space="preserve"> et projets.</w:t>
      </w:r>
    </w:p>
    <w:p w14:paraId="46DCCB44" w14:textId="77777777" w:rsidR="00562D5D" w:rsidRPr="00F265E4" w:rsidRDefault="00562D5D" w:rsidP="00562D5D">
      <w:pPr>
        <w:rPr>
          <w:rFonts w:ascii="Aptos" w:hAnsi="Aptos" w:cs="Arial"/>
        </w:rPr>
      </w:pPr>
    </w:p>
    <w:p w14:paraId="2F40B35C" w14:textId="3967FF37" w:rsidR="00562D5D" w:rsidRPr="00F265E4" w:rsidRDefault="007A140D" w:rsidP="007A140D">
      <w:pPr>
        <w:pStyle w:val="Paragraphedeliste"/>
        <w:numPr>
          <w:ilvl w:val="0"/>
          <w:numId w:val="26"/>
        </w:numPr>
        <w:rPr>
          <w:rFonts w:ascii="Aptos" w:hAnsi="Aptos" w:cs="Arial"/>
        </w:rPr>
      </w:pPr>
      <w:r w:rsidRPr="00F265E4">
        <w:rPr>
          <w:rFonts w:ascii="Aptos" w:hAnsi="Aptos" w:cs="Arial"/>
        </w:rPr>
        <w:t>E</w:t>
      </w:r>
      <w:r w:rsidR="00562D5D" w:rsidRPr="00F265E4">
        <w:rPr>
          <w:rFonts w:ascii="Aptos" w:hAnsi="Aptos" w:cs="Arial"/>
        </w:rPr>
        <w:t xml:space="preserve">nseignements du cycle ingénieur de </w:t>
      </w:r>
      <w:r w:rsidR="00C049DA" w:rsidRPr="00F265E4">
        <w:rPr>
          <w:rFonts w:ascii="Aptos" w:hAnsi="Aptos" w:cs="Arial"/>
        </w:rPr>
        <w:t>l’ENSCP-PSL</w:t>
      </w:r>
      <w:r w:rsidR="00562D5D" w:rsidRPr="00F265E4">
        <w:rPr>
          <w:rFonts w:ascii="Aptos" w:hAnsi="Aptos" w:cs="Arial"/>
        </w:rPr>
        <w:t>, ainsi que dans les enseignements mutualisés de PSL, les PSL</w:t>
      </w:r>
      <w:r w:rsidR="00C049DA" w:rsidRPr="00F265E4">
        <w:rPr>
          <w:rFonts w:ascii="Aptos" w:hAnsi="Aptos" w:cs="Arial"/>
        </w:rPr>
        <w:t xml:space="preserve"> W</w:t>
      </w:r>
      <w:r w:rsidR="00562D5D" w:rsidRPr="00F265E4">
        <w:rPr>
          <w:rFonts w:ascii="Aptos" w:hAnsi="Aptos" w:cs="Arial"/>
        </w:rPr>
        <w:t>eeks.</w:t>
      </w:r>
    </w:p>
    <w:p w14:paraId="5A47A8BC" w14:textId="77777777" w:rsidR="00562D5D" w:rsidRPr="00F265E4" w:rsidRDefault="00562D5D" w:rsidP="009939C5">
      <w:pPr>
        <w:rPr>
          <w:rFonts w:ascii="Aptos" w:hAnsi="Aptos" w:cs="Arial"/>
        </w:rPr>
      </w:pPr>
    </w:p>
    <w:p w14:paraId="195F0D67" w14:textId="7D337BE7" w:rsidR="00CE5FD8" w:rsidRPr="00F265E4" w:rsidRDefault="00CE5FD8" w:rsidP="00CE5FD8">
      <w:pPr>
        <w:pStyle w:val="Paragraphedeliste"/>
        <w:numPr>
          <w:ilvl w:val="0"/>
          <w:numId w:val="20"/>
        </w:numPr>
        <w:spacing w:before="240"/>
        <w:rPr>
          <w:rFonts w:ascii="Aptos" w:hAnsi="Aptos" w:cs="Arial"/>
        </w:rPr>
      </w:pPr>
      <w:r w:rsidRPr="00F265E4">
        <w:rPr>
          <w:rFonts w:ascii="Aptos" w:hAnsi="Aptos" w:cs="Arial"/>
          <w:u w:val="single"/>
        </w:rPr>
        <w:t>Obligations du</w:t>
      </w:r>
      <w:r w:rsidR="00940D2D" w:rsidRPr="00F265E4">
        <w:rPr>
          <w:rFonts w:ascii="Aptos" w:hAnsi="Aptos" w:cs="Arial"/>
          <w:u w:val="single"/>
        </w:rPr>
        <w:t xml:space="preserve"> la</w:t>
      </w:r>
      <w:r w:rsidRPr="00F265E4">
        <w:rPr>
          <w:rFonts w:ascii="Aptos" w:hAnsi="Aptos" w:cs="Arial"/>
          <w:u w:val="single"/>
        </w:rPr>
        <w:t xml:space="preserve"> Professeur</w:t>
      </w:r>
      <w:r w:rsidR="00940D2D" w:rsidRPr="00F265E4">
        <w:rPr>
          <w:rFonts w:ascii="Aptos" w:hAnsi="Aptos" w:cs="Arial"/>
          <w:u w:val="single"/>
        </w:rPr>
        <w:t>e</w:t>
      </w:r>
      <w:r w:rsidRPr="00F265E4">
        <w:rPr>
          <w:rFonts w:ascii="Aptos" w:hAnsi="Aptos" w:cs="Arial"/>
          <w:u w:val="single"/>
        </w:rPr>
        <w:t xml:space="preserve"> attaché</w:t>
      </w:r>
      <w:r w:rsidR="00940D2D" w:rsidRPr="00F265E4">
        <w:rPr>
          <w:rFonts w:ascii="Aptos" w:hAnsi="Aptos" w:cs="Arial"/>
          <w:u w:val="single"/>
        </w:rPr>
        <w:t xml:space="preserve">e / </w:t>
      </w:r>
      <w:r w:rsidR="004A729F" w:rsidRPr="00F265E4">
        <w:rPr>
          <w:rFonts w:ascii="Aptos" w:hAnsi="Aptos" w:cs="Arial"/>
          <w:u w:val="single"/>
        </w:rPr>
        <w:t xml:space="preserve">du </w:t>
      </w:r>
      <w:r w:rsidR="00940D2D" w:rsidRPr="00F265E4">
        <w:rPr>
          <w:rFonts w:ascii="Aptos" w:hAnsi="Aptos" w:cs="Arial"/>
          <w:u w:val="single"/>
        </w:rPr>
        <w:t>Professeur attaché</w:t>
      </w:r>
      <w:r w:rsidRPr="00F265E4">
        <w:rPr>
          <w:rFonts w:ascii="Aptos" w:hAnsi="Aptos" w:cs="Arial"/>
        </w:rPr>
        <w:t> :</w:t>
      </w:r>
    </w:p>
    <w:p w14:paraId="06168313" w14:textId="77777777" w:rsidR="00D52705" w:rsidRPr="00F265E4" w:rsidRDefault="00D52705" w:rsidP="00D52705">
      <w:pPr>
        <w:pStyle w:val="Paragraphedeliste"/>
        <w:spacing w:before="240"/>
        <w:rPr>
          <w:rFonts w:ascii="Aptos" w:hAnsi="Aptos" w:cs="Arial"/>
        </w:rPr>
      </w:pPr>
    </w:p>
    <w:p w14:paraId="199065DB" w14:textId="0E58611A" w:rsidR="000A551C" w:rsidRPr="00F265E4" w:rsidRDefault="00CE5FD8" w:rsidP="001C210F">
      <w:pPr>
        <w:pStyle w:val="Paragraphedeliste"/>
        <w:numPr>
          <w:ilvl w:val="0"/>
          <w:numId w:val="26"/>
        </w:numPr>
        <w:ind w:left="1134"/>
        <w:rPr>
          <w:rFonts w:ascii="Aptos" w:hAnsi="Aptos" w:cs="Arial"/>
        </w:rPr>
      </w:pPr>
      <w:bookmarkStart w:id="0" w:name="_Hlk160455964"/>
      <w:r w:rsidRPr="00F265E4">
        <w:rPr>
          <w:rFonts w:ascii="Aptos" w:hAnsi="Aptos" w:cs="Arial"/>
        </w:rPr>
        <w:t>Charge de 64h d’enseignement/ an (eq. TD)</w:t>
      </w:r>
      <w:r w:rsidR="000A551C" w:rsidRPr="00F265E4">
        <w:rPr>
          <w:rFonts w:ascii="Aptos" w:hAnsi="Aptos" w:cs="Arial"/>
        </w:rPr>
        <w:t>.</w:t>
      </w:r>
    </w:p>
    <w:bookmarkEnd w:id="0"/>
    <w:p w14:paraId="6BA31C7A" w14:textId="05D90E16" w:rsidR="005A0CC3" w:rsidRPr="00F265E4" w:rsidRDefault="00CE5FD8" w:rsidP="001C210F">
      <w:pPr>
        <w:pStyle w:val="Paragraphedeliste"/>
        <w:numPr>
          <w:ilvl w:val="0"/>
          <w:numId w:val="26"/>
        </w:numPr>
        <w:ind w:left="1134"/>
        <w:rPr>
          <w:rFonts w:ascii="Aptos" w:hAnsi="Aptos" w:cs="Arial"/>
        </w:rPr>
      </w:pPr>
      <w:r w:rsidRPr="00F265E4">
        <w:rPr>
          <w:rFonts w:ascii="Aptos" w:hAnsi="Aptos" w:cs="Arial"/>
        </w:rPr>
        <w:t xml:space="preserve">Implication dans le pilotage </w:t>
      </w:r>
      <w:r w:rsidR="009939C5" w:rsidRPr="00F265E4">
        <w:rPr>
          <w:rFonts w:ascii="Aptos" w:hAnsi="Aptos" w:cs="Arial"/>
        </w:rPr>
        <w:t>du Master ST4H</w:t>
      </w:r>
      <w:r w:rsidRPr="00F265E4">
        <w:rPr>
          <w:rFonts w:ascii="Aptos" w:hAnsi="Aptos" w:cs="Arial"/>
        </w:rPr>
        <w:t xml:space="preserve"> du Programme </w:t>
      </w:r>
      <w:r w:rsidR="004A729F" w:rsidRPr="00F265E4">
        <w:rPr>
          <w:rFonts w:ascii="Aptos" w:hAnsi="Aptos" w:cs="Arial"/>
        </w:rPr>
        <w:t>g</w:t>
      </w:r>
      <w:r w:rsidRPr="00F265E4">
        <w:rPr>
          <w:rFonts w:ascii="Aptos" w:hAnsi="Aptos" w:cs="Arial"/>
        </w:rPr>
        <w:t>radué</w:t>
      </w:r>
      <w:r w:rsidR="009939C5" w:rsidRPr="00F265E4">
        <w:rPr>
          <w:rFonts w:ascii="Aptos" w:hAnsi="Aptos" w:cs="Arial"/>
        </w:rPr>
        <w:t xml:space="preserve"> ISAI</w:t>
      </w:r>
      <w:r w:rsidR="00F3035E" w:rsidRPr="00F265E4">
        <w:rPr>
          <w:rFonts w:ascii="Aptos" w:hAnsi="Aptos" w:cs="Arial"/>
        </w:rPr>
        <w:t>.</w:t>
      </w:r>
      <w:r w:rsidRPr="00F265E4">
        <w:rPr>
          <w:rFonts w:ascii="Aptos" w:hAnsi="Aptos" w:cs="Arial"/>
        </w:rPr>
        <w:t xml:space="preserve"> </w:t>
      </w:r>
    </w:p>
    <w:p w14:paraId="12C7814B" w14:textId="427DB55A" w:rsidR="00F7107F" w:rsidRPr="00F265E4" w:rsidRDefault="00CE5FD8" w:rsidP="001C210F">
      <w:pPr>
        <w:pStyle w:val="Paragraphedeliste"/>
        <w:numPr>
          <w:ilvl w:val="0"/>
          <w:numId w:val="26"/>
        </w:numPr>
        <w:ind w:left="1134"/>
        <w:rPr>
          <w:rFonts w:ascii="Aptos" w:hAnsi="Aptos" w:cs="Arial"/>
        </w:rPr>
      </w:pPr>
      <w:r w:rsidRPr="00F265E4">
        <w:rPr>
          <w:rFonts w:ascii="Aptos" w:hAnsi="Aptos" w:cs="Arial"/>
        </w:rPr>
        <w:t xml:space="preserve">Engagement pour </w:t>
      </w:r>
      <w:r w:rsidR="00585310" w:rsidRPr="00F265E4">
        <w:rPr>
          <w:rFonts w:ascii="Aptos" w:hAnsi="Aptos" w:cs="Arial"/>
        </w:rPr>
        <w:t>2</w:t>
      </w:r>
      <w:r w:rsidR="00F0458F" w:rsidRPr="00F265E4">
        <w:rPr>
          <w:rFonts w:ascii="Aptos" w:hAnsi="Aptos" w:cs="Arial"/>
        </w:rPr>
        <w:t xml:space="preserve"> années, possiblement renouvelable pour</w:t>
      </w:r>
      <w:r w:rsidR="001D3F49" w:rsidRPr="00F265E4">
        <w:rPr>
          <w:rFonts w:ascii="Aptos" w:hAnsi="Aptos" w:cs="Arial"/>
        </w:rPr>
        <w:t xml:space="preserve"> </w:t>
      </w:r>
      <w:r w:rsidR="00585310" w:rsidRPr="00F265E4">
        <w:rPr>
          <w:rFonts w:ascii="Aptos" w:hAnsi="Aptos" w:cs="Arial"/>
        </w:rPr>
        <w:t>4</w:t>
      </w:r>
      <w:r w:rsidRPr="00F265E4">
        <w:rPr>
          <w:rFonts w:ascii="Aptos" w:hAnsi="Aptos" w:cs="Arial"/>
        </w:rPr>
        <w:t xml:space="preserve"> années</w:t>
      </w:r>
      <w:r w:rsidR="00F0458F" w:rsidRPr="00F265E4">
        <w:rPr>
          <w:rFonts w:ascii="Aptos" w:hAnsi="Aptos" w:cs="Arial"/>
        </w:rPr>
        <w:t xml:space="preserve"> supplémentaires.</w:t>
      </w:r>
    </w:p>
    <w:p w14:paraId="3CE66690" w14:textId="77777777" w:rsidR="00B8588E" w:rsidRPr="00F265E4" w:rsidRDefault="00B8588E" w:rsidP="00CE5FD8">
      <w:pPr>
        <w:rPr>
          <w:rFonts w:ascii="Aptos" w:hAnsi="Aptos" w:cs="Arial"/>
        </w:rPr>
      </w:pPr>
    </w:p>
    <w:p w14:paraId="5EA8CB44" w14:textId="77777777" w:rsidR="00CE5FD8" w:rsidRPr="00F265E4" w:rsidRDefault="00CE5FD8" w:rsidP="00CE5FD8">
      <w:pPr>
        <w:pStyle w:val="Paragraphedeliste"/>
        <w:numPr>
          <w:ilvl w:val="0"/>
          <w:numId w:val="20"/>
        </w:numPr>
        <w:rPr>
          <w:rFonts w:ascii="Aptos" w:hAnsi="Aptos" w:cs="Arial"/>
        </w:rPr>
      </w:pPr>
      <w:r w:rsidRPr="00F265E4">
        <w:rPr>
          <w:rFonts w:ascii="Aptos" w:hAnsi="Aptos" w:cs="Arial"/>
          <w:u w:val="single"/>
        </w:rPr>
        <w:t>Conditions d’éligibilité</w:t>
      </w:r>
      <w:r w:rsidRPr="00F265E4">
        <w:rPr>
          <w:rFonts w:ascii="Aptos" w:hAnsi="Aptos" w:cs="Arial"/>
        </w:rPr>
        <w:t> :</w:t>
      </w:r>
    </w:p>
    <w:p w14:paraId="540C2747" w14:textId="77777777" w:rsidR="00D52705" w:rsidRPr="00F265E4" w:rsidRDefault="00D52705" w:rsidP="00342365">
      <w:pPr>
        <w:rPr>
          <w:rFonts w:ascii="Aptos" w:hAnsi="Aptos" w:cs="Arial"/>
        </w:rPr>
      </w:pPr>
    </w:p>
    <w:p w14:paraId="0C8AC87F" w14:textId="573920C0" w:rsidR="00CE5FD8" w:rsidRPr="00F265E4" w:rsidRDefault="00CE5FD8" w:rsidP="00342365">
      <w:pPr>
        <w:rPr>
          <w:rFonts w:ascii="Aptos" w:hAnsi="Aptos" w:cs="Arial"/>
        </w:rPr>
      </w:pPr>
      <w:r w:rsidRPr="00F265E4">
        <w:rPr>
          <w:rFonts w:ascii="Aptos" w:hAnsi="Aptos" w:cs="Arial"/>
        </w:rPr>
        <w:t>Être employé</w:t>
      </w:r>
      <w:r w:rsidR="00ED7BC2" w:rsidRPr="00F265E4">
        <w:rPr>
          <w:rFonts w:ascii="Aptos" w:hAnsi="Aptos" w:cs="Arial"/>
        </w:rPr>
        <w:t>.e</w:t>
      </w:r>
      <w:r w:rsidRPr="00F265E4">
        <w:rPr>
          <w:rFonts w:ascii="Aptos" w:hAnsi="Aptos" w:cs="Arial"/>
        </w:rPr>
        <w:t xml:space="preserve"> par le CNRS</w:t>
      </w:r>
      <w:r w:rsidR="00F3035E" w:rsidRPr="00F265E4">
        <w:rPr>
          <w:rFonts w:ascii="Aptos" w:hAnsi="Aptos" w:cs="Arial"/>
        </w:rPr>
        <w:t>, l’I</w:t>
      </w:r>
      <w:r w:rsidR="00AF5D69" w:rsidRPr="00F265E4">
        <w:rPr>
          <w:rFonts w:ascii="Aptos" w:hAnsi="Aptos" w:cs="Arial"/>
        </w:rPr>
        <w:t>nserm</w:t>
      </w:r>
      <w:r w:rsidR="00F3035E" w:rsidRPr="00F265E4">
        <w:rPr>
          <w:rFonts w:ascii="Aptos" w:hAnsi="Aptos" w:cs="Arial"/>
        </w:rPr>
        <w:t xml:space="preserve"> ou l’INRIA</w:t>
      </w:r>
      <w:r w:rsidRPr="00F265E4">
        <w:rPr>
          <w:rFonts w:ascii="Aptos" w:hAnsi="Aptos" w:cs="Arial"/>
        </w:rPr>
        <w:t xml:space="preserve"> et hébergé</w:t>
      </w:r>
      <w:r w:rsidR="00ED7BC2" w:rsidRPr="00F265E4">
        <w:rPr>
          <w:rFonts w:ascii="Aptos" w:hAnsi="Aptos" w:cs="Arial"/>
        </w:rPr>
        <w:t>.e</w:t>
      </w:r>
      <w:r w:rsidRPr="00F265E4">
        <w:rPr>
          <w:rFonts w:ascii="Aptos" w:hAnsi="Aptos" w:cs="Arial"/>
        </w:rPr>
        <w:t xml:space="preserve"> dans une UMR du site PSL au 1</w:t>
      </w:r>
      <w:r w:rsidRPr="00F265E4">
        <w:rPr>
          <w:rFonts w:ascii="Aptos" w:hAnsi="Aptos" w:cs="Arial"/>
          <w:vertAlign w:val="superscript"/>
        </w:rPr>
        <w:t>er</w:t>
      </w:r>
      <w:r w:rsidRPr="00F265E4">
        <w:rPr>
          <w:rFonts w:ascii="Aptos" w:hAnsi="Aptos" w:cs="Arial"/>
        </w:rPr>
        <w:t xml:space="preserve"> </w:t>
      </w:r>
      <w:r w:rsidR="00B8588E" w:rsidRPr="00F265E4">
        <w:rPr>
          <w:rFonts w:ascii="Aptos" w:hAnsi="Aptos" w:cs="Arial"/>
        </w:rPr>
        <w:t>septembre</w:t>
      </w:r>
      <w:r w:rsidRPr="00F265E4">
        <w:rPr>
          <w:rFonts w:ascii="Aptos" w:hAnsi="Aptos" w:cs="Arial"/>
        </w:rPr>
        <w:t xml:space="preserve"> </w:t>
      </w:r>
      <w:r w:rsidR="00B613BE" w:rsidRPr="00F265E4">
        <w:rPr>
          <w:rFonts w:ascii="Aptos" w:hAnsi="Aptos" w:cs="Arial"/>
        </w:rPr>
        <w:t>202</w:t>
      </w:r>
      <w:r w:rsidR="00820CA5" w:rsidRPr="00F265E4">
        <w:rPr>
          <w:rFonts w:ascii="Aptos" w:hAnsi="Aptos" w:cs="Arial"/>
        </w:rPr>
        <w:t>5</w:t>
      </w:r>
      <w:r w:rsidR="00B613BE" w:rsidRPr="00F265E4">
        <w:rPr>
          <w:rFonts w:ascii="Aptos" w:hAnsi="Aptos" w:cs="Arial"/>
        </w:rPr>
        <w:t>,</w:t>
      </w:r>
      <w:r w:rsidR="00F3035E" w:rsidRPr="00F265E4">
        <w:rPr>
          <w:rFonts w:ascii="Aptos" w:hAnsi="Aptos" w:cs="Arial"/>
        </w:rPr>
        <w:t xml:space="preserve"> soit</w:t>
      </w:r>
      <w:r w:rsidR="00B613BE" w:rsidRPr="00F265E4">
        <w:rPr>
          <w:rFonts w:ascii="Aptos" w:hAnsi="Aptos" w:cs="Arial"/>
        </w:rPr>
        <w:t xml:space="preserve"> </w:t>
      </w:r>
      <w:r w:rsidRPr="00F265E4">
        <w:rPr>
          <w:rFonts w:ascii="Aptos" w:hAnsi="Aptos" w:cs="Arial"/>
        </w:rPr>
        <w:t>l’année universitaire où commence sa charge d’enseignement</w:t>
      </w:r>
      <w:r w:rsidR="000A551C" w:rsidRPr="00F265E4">
        <w:rPr>
          <w:rFonts w:ascii="Aptos" w:hAnsi="Aptos" w:cs="Arial"/>
        </w:rPr>
        <w:t>.</w:t>
      </w:r>
    </w:p>
    <w:p w14:paraId="656E59F5" w14:textId="77777777" w:rsidR="000A551C" w:rsidRPr="00F265E4" w:rsidRDefault="000A551C" w:rsidP="00B8588E">
      <w:pPr>
        <w:rPr>
          <w:rFonts w:ascii="Aptos" w:hAnsi="Aptos" w:cs="Arial"/>
        </w:rPr>
      </w:pPr>
    </w:p>
    <w:p w14:paraId="75BC6079" w14:textId="7D62FEE0" w:rsidR="00CE5FD8" w:rsidRPr="00F265E4" w:rsidRDefault="006C7098" w:rsidP="002822BE">
      <w:pPr>
        <w:pStyle w:val="Paragraphedeliste"/>
        <w:numPr>
          <w:ilvl w:val="0"/>
          <w:numId w:val="20"/>
        </w:numPr>
        <w:rPr>
          <w:rFonts w:ascii="Aptos" w:hAnsi="Aptos" w:cs="Arial"/>
        </w:rPr>
      </w:pPr>
      <w:r w:rsidRPr="00F265E4">
        <w:rPr>
          <w:rFonts w:ascii="Aptos" w:hAnsi="Aptos" w:cs="Arial"/>
          <w:u w:val="single"/>
        </w:rPr>
        <w:br w:type="column"/>
      </w:r>
      <w:r w:rsidR="00CE5FD8" w:rsidRPr="00F265E4">
        <w:rPr>
          <w:rFonts w:ascii="Aptos" w:hAnsi="Aptos" w:cs="Arial"/>
          <w:u w:val="single"/>
        </w:rPr>
        <w:lastRenderedPageBreak/>
        <w:t>Candidatures</w:t>
      </w:r>
      <w:r w:rsidR="00CE5FD8" w:rsidRPr="00F265E4">
        <w:rPr>
          <w:rFonts w:ascii="Aptos" w:hAnsi="Aptos" w:cs="Arial"/>
        </w:rPr>
        <w:t> :</w:t>
      </w:r>
    </w:p>
    <w:p w14:paraId="0120830B" w14:textId="77777777" w:rsidR="00D52705" w:rsidRPr="00F265E4" w:rsidRDefault="00D52705" w:rsidP="00CE5FD8">
      <w:pPr>
        <w:rPr>
          <w:rFonts w:ascii="Aptos" w:hAnsi="Aptos" w:cs="Arial"/>
        </w:rPr>
      </w:pPr>
    </w:p>
    <w:p w14:paraId="170896BF" w14:textId="301935A3" w:rsidR="00B8588E" w:rsidRPr="00F265E4" w:rsidRDefault="002E3B22" w:rsidP="00CE5FD8">
      <w:pPr>
        <w:rPr>
          <w:rFonts w:ascii="Aptos" w:hAnsi="Aptos" w:cs="Arial"/>
        </w:rPr>
      </w:pPr>
      <w:r w:rsidRPr="00F265E4">
        <w:rPr>
          <w:rFonts w:ascii="Aptos" w:hAnsi="Aptos" w:cs="Arial"/>
        </w:rPr>
        <w:t>Chaque candidat</w:t>
      </w:r>
      <w:r w:rsidR="00ED7BC2" w:rsidRPr="00F265E4">
        <w:rPr>
          <w:rFonts w:ascii="Aptos" w:hAnsi="Aptos" w:cs="Arial"/>
        </w:rPr>
        <w:t>.e</w:t>
      </w:r>
      <w:r w:rsidRPr="00F265E4">
        <w:rPr>
          <w:rFonts w:ascii="Aptos" w:hAnsi="Aptos" w:cs="Arial"/>
        </w:rPr>
        <w:t xml:space="preserve"> doit transmettre son dossier de candidature, composé d’un CV académique et d’une lettre de motivation (2 pages max) indiquant son UMR de rattachement à dir_recherche@psl.eu, le </w:t>
      </w:r>
      <w:r w:rsidR="00EE02D9" w:rsidRPr="00F265E4">
        <w:rPr>
          <w:rFonts w:ascii="Aptos" w:hAnsi="Aptos" w:cs="Arial"/>
        </w:rPr>
        <w:t>25 avril</w:t>
      </w:r>
      <w:r w:rsidRPr="00F265E4">
        <w:rPr>
          <w:rFonts w:ascii="Aptos" w:hAnsi="Aptos" w:cs="Arial"/>
        </w:rPr>
        <w:t xml:space="preserve"> au plus tard, en indiquant clairement l’intitulé du poste en question.</w:t>
      </w:r>
    </w:p>
    <w:p w14:paraId="7B458A1E" w14:textId="77777777" w:rsidR="002E3B22" w:rsidRPr="00F265E4" w:rsidRDefault="002E3B22" w:rsidP="00CE5FD8">
      <w:pPr>
        <w:rPr>
          <w:rFonts w:ascii="Aptos" w:hAnsi="Aptos" w:cs="Arial"/>
        </w:rPr>
      </w:pPr>
    </w:p>
    <w:p w14:paraId="116F8FC7" w14:textId="77777777" w:rsidR="00CE5FD8" w:rsidRPr="00F265E4" w:rsidRDefault="00CE5FD8" w:rsidP="00CE5FD8">
      <w:pPr>
        <w:pStyle w:val="Paragraphedeliste"/>
        <w:numPr>
          <w:ilvl w:val="0"/>
          <w:numId w:val="19"/>
        </w:numPr>
        <w:rPr>
          <w:rFonts w:ascii="Aptos" w:hAnsi="Aptos" w:cs="Arial"/>
        </w:rPr>
      </w:pPr>
      <w:r w:rsidRPr="00F265E4">
        <w:rPr>
          <w:rFonts w:ascii="Aptos" w:hAnsi="Aptos" w:cs="Arial"/>
          <w:u w:val="single"/>
        </w:rPr>
        <w:t>Modalités de sélection</w:t>
      </w:r>
      <w:r w:rsidRPr="00F265E4">
        <w:rPr>
          <w:rFonts w:ascii="Aptos" w:hAnsi="Aptos" w:cs="Arial"/>
        </w:rPr>
        <w:t> :</w:t>
      </w:r>
    </w:p>
    <w:p w14:paraId="2DE944BD" w14:textId="77777777" w:rsidR="00D52705" w:rsidRPr="00F265E4" w:rsidRDefault="00D52705" w:rsidP="00F0458F">
      <w:pPr>
        <w:rPr>
          <w:rFonts w:ascii="Aptos" w:hAnsi="Aptos" w:cs="Arial"/>
        </w:rPr>
      </w:pPr>
    </w:p>
    <w:p w14:paraId="21CF4CBF" w14:textId="71FF66BC" w:rsidR="00EA4435" w:rsidRPr="00F265E4" w:rsidRDefault="00CE5FD8" w:rsidP="00ED7BC2">
      <w:pPr>
        <w:rPr>
          <w:rFonts w:ascii="Aptos" w:hAnsi="Aptos" w:cs="Arial"/>
        </w:rPr>
      </w:pPr>
      <w:r w:rsidRPr="00F265E4">
        <w:rPr>
          <w:rFonts w:ascii="Aptos" w:hAnsi="Aptos" w:cs="Arial"/>
        </w:rPr>
        <w:t>Un jury composé des représentant</w:t>
      </w:r>
      <w:r w:rsidR="004A729F" w:rsidRPr="00F265E4">
        <w:rPr>
          <w:rFonts w:ascii="Aptos" w:hAnsi="Aptos" w:cs="Arial"/>
        </w:rPr>
        <w:t>e</w:t>
      </w:r>
      <w:r w:rsidRPr="00F265E4">
        <w:rPr>
          <w:rFonts w:ascii="Aptos" w:hAnsi="Aptos" w:cs="Arial"/>
        </w:rPr>
        <w:t>s</w:t>
      </w:r>
      <w:r w:rsidR="004A729F" w:rsidRPr="00F265E4">
        <w:rPr>
          <w:rFonts w:ascii="Aptos" w:hAnsi="Aptos" w:cs="Arial"/>
        </w:rPr>
        <w:t xml:space="preserve"> et représentants</w:t>
      </w:r>
      <w:r w:rsidRPr="00F265E4">
        <w:rPr>
          <w:rFonts w:ascii="Aptos" w:hAnsi="Aptos" w:cs="Arial"/>
        </w:rPr>
        <w:t xml:space="preserve"> des établissements-composantes</w:t>
      </w:r>
      <w:r w:rsidR="00F0458F" w:rsidRPr="00F265E4">
        <w:rPr>
          <w:rFonts w:ascii="Aptos" w:hAnsi="Aptos" w:cs="Arial"/>
        </w:rPr>
        <w:t>, de</w:t>
      </w:r>
      <w:r w:rsidR="003973DC" w:rsidRPr="00F265E4">
        <w:rPr>
          <w:rFonts w:ascii="Aptos" w:hAnsi="Aptos" w:cs="Arial"/>
        </w:rPr>
        <w:t xml:space="preserve"> </w:t>
      </w:r>
      <w:r w:rsidRPr="00F265E4">
        <w:rPr>
          <w:rFonts w:ascii="Aptos" w:hAnsi="Aptos" w:cs="Arial"/>
        </w:rPr>
        <w:t xml:space="preserve">l’Université PSL </w:t>
      </w:r>
      <w:r w:rsidR="00F0458F" w:rsidRPr="00F265E4">
        <w:rPr>
          <w:rFonts w:ascii="Aptos" w:hAnsi="Aptos" w:cs="Arial"/>
        </w:rPr>
        <w:t>et d</w:t>
      </w:r>
      <w:r w:rsidR="00F3035E" w:rsidRPr="00F265E4">
        <w:rPr>
          <w:rFonts w:ascii="Aptos" w:hAnsi="Aptos" w:cs="Arial"/>
        </w:rPr>
        <w:t>u</w:t>
      </w:r>
      <w:r w:rsidR="00F0458F" w:rsidRPr="00F265E4">
        <w:rPr>
          <w:rFonts w:ascii="Aptos" w:hAnsi="Aptos" w:cs="Arial"/>
        </w:rPr>
        <w:t xml:space="preserve"> Programme </w:t>
      </w:r>
      <w:r w:rsidR="000B042F" w:rsidRPr="00F265E4">
        <w:rPr>
          <w:rFonts w:ascii="Aptos" w:hAnsi="Aptos" w:cs="Arial"/>
        </w:rPr>
        <w:t>G</w:t>
      </w:r>
      <w:r w:rsidR="00F0458F" w:rsidRPr="00F265E4">
        <w:rPr>
          <w:rFonts w:ascii="Aptos" w:hAnsi="Aptos" w:cs="Arial"/>
        </w:rPr>
        <w:t>radué</w:t>
      </w:r>
      <w:r w:rsidR="00F3035E" w:rsidRPr="00F265E4">
        <w:rPr>
          <w:rFonts w:ascii="Aptos" w:hAnsi="Aptos" w:cs="Arial"/>
        </w:rPr>
        <w:t xml:space="preserve"> concerné</w:t>
      </w:r>
      <w:r w:rsidR="00F0458F" w:rsidRPr="00F265E4">
        <w:rPr>
          <w:rFonts w:ascii="Aptos" w:hAnsi="Aptos" w:cs="Arial"/>
        </w:rPr>
        <w:t xml:space="preserve"> auditionnera les candidat</w:t>
      </w:r>
      <w:r w:rsidR="004A729F" w:rsidRPr="00F265E4">
        <w:rPr>
          <w:rFonts w:ascii="Aptos" w:hAnsi="Aptos" w:cs="Arial"/>
        </w:rPr>
        <w:t>e</w:t>
      </w:r>
      <w:r w:rsidR="00F0458F" w:rsidRPr="00F265E4">
        <w:rPr>
          <w:rFonts w:ascii="Aptos" w:hAnsi="Aptos" w:cs="Arial"/>
        </w:rPr>
        <w:t>s</w:t>
      </w:r>
      <w:r w:rsidR="004A729F" w:rsidRPr="00F265E4">
        <w:rPr>
          <w:rFonts w:ascii="Aptos" w:hAnsi="Aptos" w:cs="Arial"/>
        </w:rPr>
        <w:t xml:space="preserve"> et candidats</w:t>
      </w:r>
      <w:r w:rsidR="00F0458F" w:rsidRPr="00F265E4">
        <w:rPr>
          <w:rFonts w:ascii="Aptos" w:hAnsi="Aptos" w:cs="Arial"/>
        </w:rPr>
        <w:t xml:space="preserve">, </w:t>
      </w:r>
      <w:r w:rsidR="0030676F" w:rsidRPr="00F265E4">
        <w:rPr>
          <w:rFonts w:ascii="Aptos" w:hAnsi="Aptos" w:cs="Arial"/>
        </w:rPr>
        <w:t xml:space="preserve">dès le </w:t>
      </w:r>
      <w:r w:rsidR="00EE02D9" w:rsidRPr="00F265E4">
        <w:rPr>
          <w:rFonts w:ascii="Aptos" w:hAnsi="Aptos" w:cs="Arial"/>
        </w:rPr>
        <w:t>5 mai 2025</w:t>
      </w:r>
      <w:r w:rsidR="0030676F" w:rsidRPr="00F265E4">
        <w:rPr>
          <w:rFonts w:ascii="Aptos" w:hAnsi="Aptos" w:cs="Arial"/>
        </w:rPr>
        <w:t>.</w:t>
      </w:r>
      <w:r w:rsidR="00F0458F" w:rsidRPr="00F265E4">
        <w:rPr>
          <w:rFonts w:ascii="Aptos" w:hAnsi="Aptos" w:cs="Arial"/>
        </w:rPr>
        <w:t xml:space="preserve"> </w:t>
      </w:r>
    </w:p>
    <w:sectPr w:rsidR="00EA4435" w:rsidRPr="00F265E4" w:rsidSect="004823E6">
      <w:headerReference w:type="even" r:id="rId11"/>
      <w:footerReference w:type="even" r:id="rId12"/>
      <w:footerReference w:type="default" r:id="rId13"/>
      <w:headerReference w:type="first" r:id="rId14"/>
      <w:footerReference w:type="first" r:id="rId15"/>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DC9B" w14:textId="77777777" w:rsidR="00902E4F" w:rsidRDefault="00902E4F" w:rsidP="003A00F3">
      <w:r>
        <w:separator/>
      </w:r>
    </w:p>
  </w:endnote>
  <w:endnote w:type="continuationSeparator" w:id="0">
    <w:p w14:paraId="5458DDB6" w14:textId="77777777" w:rsidR="00902E4F" w:rsidRDefault="00902E4F" w:rsidP="003A00F3">
      <w:r>
        <w:continuationSeparator/>
      </w:r>
    </w:p>
  </w:endnote>
  <w:endnote w:type="continuationNotice" w:id="1">
    <w:p w14:paraId="28DF678D" w14:textId="77777777" w:rsidR="00902E4F" w:rsidRDefault="00902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30306293"/>
      <w:docPartObj>
        <w:docPartGallery w:val="Page Numbers (Bottom of Page)"/>
        <w:docPartUnique/>
      </w:docPartObj>
    </w:sdtPr>
    <w:sdtContent>
      <w:p w14:paraId="610FF6AF" w14:textId="77777777" w:rsidR="004236F0" w:rsidRDefault="004236F0" w:rsidP="003A00F3">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C778199" w14:textId="77777777" w:rsidR="001F1E46" w:rsidRDefault="001F1E46" w:rsidP="003A00F3">
    <w:pPr>
      <w:pStyle w:val="Pieddepage"/>
      <w:rPr>
        <w:rStyle w:val="Numrodepage"/>
      </w:rPr>
    </w:pPr>
  </w:p>
  <w:p w14:paraId="4FB3A53F" w14:textId="77777777" w:rsidR="001F1E46" w:rsidRDefault="001F1E46" w:rsidP="003A00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EE79" w14:textId="77777777" w:rsidR="001E52FB" w:rsidRDefault="007A7D91" w:rsidP="003A00F3">
    <w:pPr>
      <w:pStyle w:val="Pieddepage"/>
      <w:rPr>
        <w:noProof/>
        <w:lang w:eastAsia="fr-FR"/>
      </w:rPr>
    </w:pPr>
    <w:r>
      <w:rPr>
        <w:noProof/>
        <w:lang w:eastAsia="fr-FR"/>
      </w:rPr>
      <w:drawing>
        <wp:anchor distT="0" distB="0" distL="114300" distR="114300" simplePos="0" relativeHeight="251658240" behindDoc="1" locked="0" layoutInCell="1" allowOverlap="1" wp14:anchorId="0DA33F77" wp14:editId="4AC667E2">
          <wp:simplePos x="0" y="0"/>
          <wp:positionH relativeFrom="column">
            <wp:posOffset>5533390</wp:posOffset>
          </wp:positionH>
          <wp:positionV relativeFrom="paragraph">
            <wp:posOffset>-991235</wp:posOffset>
          </wp:positionV>
          <wp:extent cx="1346645" cy="1494155"/>
          <wp:effectExtent l="0" t="0" r="0" b="444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toile-pied-de-page.png"/>
                  <pic:cNvPicPr/>
                </pic:nvPicPr>
                <pic:blipFill>
                  <a:blip r:embed="rId1">
                    <a:extLst>
                      <a:ext uri="{28A0092B-C50C-407E-A947-70E740481C1C}">
                        <a14:useLocalDpi xmlns:a14="http://schemas.microsoft.com/office/drawing/2010/main" val="0"/>
                      </a:ext>
                    </a:extLst>
                  </a:blip>
                  <a:stretch>
                    <a:fillRect/>
                  </a:stretch>
                </pic:blipFill>
                <pic:spPr>
                  <a:xfrm>
                    <a:off x="0" y="0"/>
                    <a:ext cx="1346645" cy="149415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8244" behindDoc="0" locked="0" layoutInCell="1" allowOverlap="1" wp14:anchorId="388C3706" wp14:editId="7627A68F">
              <wp:simplePos x="0" y="0"/>
              <wp:positionH relativeFrom="page">
                <wp:posOffset>6552565</wp:posOffset>
              </wp:positionH>
              <wp:positionV relativeFrom="page">
                <wp:posOffset>10074275</wp:posOffset>
              </wp:positionV>
              <wp:extent cx="331200" cy="331200"/>
              <wp:effectExtent l="0" t="0" r="0" b="0"/>
              <wp:wrapNone/>
              <wp:docPr id="33" name="Zone de text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Numrodepage"/>
                              <w:color w:val="FFFFFF" w:themeColor="background1"/>
                            </w:rPr>
                            <w:id w:val="611257300"/>
                            <w:docPartObj>
                              <w:docPartGallery w:val="Page Numbers (Bottom of Page)"/>
                              <w:docPartUnique/>
                            </w:docPartObj>
                          </w:sdtPr>
                          <w:sdtContent>
                            <w:p w14:paraId="5A17EAB7" w14:textId="77777777" w:rsidR="00A32151" w:rsidRPr="00B55C0C" w:rsidRDefault="00A32151"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2</w:t>
                              </w:r>
                              <w:r w:rsidRPr="00D91086">
                                <w:rPr>
                                  <w:rStyle w:val="Numrodepage"/>
                                  <w:color w:val="FFFFFF" w:themeColor="background1"/>
                                  <w:sz w:val="20"/>
                                  <w:szCs w:val="20"/>
                                </w:rPr>
                                <w:fldChar w:fldCharType="end"/>
                              </w:r>
                            </w:p>
                          </w:sdtContent>
                        </w:sdt>
                        <w:p w14:paraId="62944BEA" w14:textId="77777777" w:rsidR="00A32151" w:rsidRPr="00B55C0C" w:rsidRDefault="00000000" w:rsidP="003A00F3">
                          <w:pPr>
                            <w:pStyle w:val="Pieddepage"/>
                            <w:jc w:val="center"/>
                            <w:rPr>
                              <w:rStyle w:val="Numrodepage"/>
                              <w:color w:val="FFFFFF" w:themeColor="background1"/>
                            </w:rPr>
                          </w:pPr>
                          <w:sdt>
                            <w:sdtPr>
                              <w:rPr>
                                <w:rStyle w:val="Numrodepage"/>
                                <w:color w:val="FFFFFF" w:themeColor="background1"/>
                              </w:rPr>
                              <w:id w:val="52207042"/>
                              <w:docPartObj>
                                <w:docPartGallery w:val="Page Numbers (Bottom of Page)"/>
                                <w:docPartUnique/>
                              </w:docPartObj>
                            </w:sdtPr>
                            <w:sdtContent>
                              <w:r w:rsidR="00A32151" w:rsidRPr="00B55C0C">
                                <w:rPr>
                                  <w:rStyle w:val="Numrodepage"/>
                                  <w:color w:val="FFFFFF" w:themeColor="background1"/>
                                </w:rPr>
                                <w:fldChar w:fldCharType="begin"/>
                              </w:r>
                              <w:r w:rsidR="00A32151" w:rsidRPr="00B55C0C">
                                <w:rPr>
                                  <w:rStyle w:val="Numrodepage"/>
                                  <w:color w:val="FFFFFF" w:themeColor="background1"/>
                                </w:rPr>
                                <w:instrText xml:space="preserve"> PAGE </w:instrText>
                              </w:r>
                              <w:r w:rsidR="00A32151" w:rsidRPr="00B55C0C">
                                <w:rPr>
                                  <w:rStyle w:val="Numrodepage"/>
                                  <w:color w:val="FFFFFF" w:themeColor="background1"/>
                                </w:rPr>
                                <w:fldChar w:fldCharType="separate"/>
                              </w:r>
                              <w:r w:rsidR="00750FF5">
                                <w:rPr>
                                  <w:rStyle w:val="Numrodepage"/>
                                  <w:noProof/>
                                  <w:color w:val="FFFFFF" w:themeColor="background1"/>
                                </w:rPr>
                                <w:t>2</w:t>
                              </w:r>
                              <w:r w:rsidR="00A32151" w:rsidRPr="00B55C0C">
                                <w:rPr>
                                  <w:rStyle w:val="Numrodepage"/>
                                  <w:color w:val="FFFFFF" w:themeColor="background1"/>
                                </w:rPr>
                                <w:fldChar w:fldCharType="end"/>
                              </w:r>
                            </w:sdtContent>
                          </w:sdt>
                        </w:p>
                        <w:p w14:paraId="6E313D40" w14:textId="77777777" w:rsidR="00A32151" w:rsidRDefault="00A32151" w:rsidP="003A00F3">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8C3706" id="Zone de texte 33" o:spid="_x0000_s1026" style="position:absolute;left:0;text-align:left;margin-left:515.95pt;margin-top:793.25pt;width:26.1pt;height:26.1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" fillcolor="#2a3c83" stroked="f" strokeweight=".5pt">
              <o:lock v:ext="edit" aspectratio="t"/>
              <v:textbox inset="0,1mm,0,1mm">
                <w:txbxContent>
                  <w:sdt>
                    <w:sdtPr>
                      <w:rPr>
                        <w:rStyle w:val="Numrodepage"/>
                        <w:color w:val="FFFFFF" w:themeColor="background1"/>
                      </w:rPr>
                      <w:id w:val="611257300"/>
                      <w:docPartObj>
                        <w:docPartGallery w:val="Page Numbers (Bottom of Page)"/>
                        <w:docPartUnique/>
                      </w:docPartObj>
                    </w:sdtPr>
                    <w:sdtContent>
                      <w:p w14:paraId="5A17EAB7" w14:textId="77777777" w:rsidR="00A32151" w:rsidRPr="00B55C0C" w:rsidRDefault="00A32151"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2</w:t>
                        </w:r>
                        <w:r w:rsidRPr="00D91086">
                          <w:rPr>
                            <w:rStyle w:val="Numrodepage"/>
                            <w:color w:val="FFFFFF" w:themeColor="background1"/>
                            <w:sz w:val="20"/>
                            <w:szCs w:val="20"/>
                          </w:rPr>
                          <w:fldChar w:fldCharType="end"/>
                        </w:r>
                      </w:p>
                    </w:sdtContent>
                  </w:sdt>
                  <w:p w14:paraId="62944BEA" w14:textId="77777777" w:rsidR="00A32151" w:rsidRPr="00B55C0C" w:rsidRDefault="00000000" w:rsidP="003A00F3">
                    <w:pPr>
                      <w:pStyle w:val="Pieddepage"/>
                      <w:jc w:val="center"/>
                      <w:rPr>
                        <w:rStyle w:val="Numrodepage"/>
                        <w:color w:val="FFFFFF" w:themeColor="background1"/>
                      </w:rPr>
                    </w:pPr>
                    <w:sdt>
                      <w:sdtPr>
                        <w:rPr>
                          <w:rStyle w:val="Numrodepage"/>
                          <w:color w:val="FFFFFF" w:themeColor="background1"/>
                        </w:rPr>
                        <w:id w:val="52207042"/>
                        <w:docPartObj>
                          <w:docPartGallery w:val="Page Numbers (Bottom of Page)"/>
                          <w:docPartUnique/>
                        </w:docPartObj>
                      </w:sdtPr>
                      <w:sdtContent>
                        <w:r w:rsidR="00A32151" w:rsidRPr="00B55C0C">
                          <w:rPr>
                            <w:rStyle w:val="Numrodepage"/>
                            <w:color w:val="FFFFFF" w:themeColor="background1"/>
                          </w:rPr>
                          <w:fldChar w:fldCharType="begin"/>
                        </w:r>
                        <w:r w:rsidR="00A32151" w:rsidRPr="00B55C0C">
                          <w:rPr>
                            <w:rStyle w:val="Numrodepage"/>
                            <w:color w:val="FFFFFF" w:themeColor="background1"/>
                          </w:rPr>
                          <w:instrText xml:space="preserve"> PAGE </w:instrText>
                        </w:r>
                        <w:r w:rsidR="00A32151" w:rsidRPr="00B55C0C">
                          <w:rPr>
                            <w:rStyle w:val="Numrodepage"/>
                            <w:color w:val="FFFFFF" w:themeColor="background1"/>
                          </w:rPr>
                          <w:fldChar w:fldCharType="separate"/>
                        </w:r>
                        <w:r w:rsidR="00750FF5">
                          <w:rPr>
                            <w:rStyle w:val="Numrodepage"/>
                            <w:noProof/>
                            <w:color w:val="FFFFFF" w:themeColor="background1"/>
                          </w:rPr>
                          <w:t>2</w:t>
                        </w:r>
                        <w:r w:rsidR="00A32151" w:rsidRPr="00B55C0C">
                          <w:rPr>
                            <w:rStyle w:val="Numrodepage"/>
                            <w:color w:val="FFFFFF" w:themeColor="background1"/>
                          </w:rPr>
                          <w:fldChar w:fldCharType="end"/>
                        </w:r>
                      </w:sdtContent>
                    </w:sdt>
                  </w:p>
                  <w:p w14:paraId="6E313D40" w14:textId="77777777" w:rsidR="00A32151" w:rsidRDefault="00A32151" w:rsidP="003A00F3">
                    <w:pPr>
                      <w:jc w:val="center"/>
                    </w:pPr>
                  </w:p>
                </w:txbxContent>
              </v:textbox>
              <w10:wrap anchorx="page" anchory="page"/>
            </v:oval>
          </w:pict>
        </mc:Fallback>
      </mc:AlternateContent>
    </w:r>
    <w:r w:rsidR="00746CD2">
      <w:rPr>
        <w:noProof/>
        <w:lang w:eastAsia="fr-FR"/>
      </w:rPr>
      <w:tab/>
    </w:r>
  </w:p>
  <w:p w14:paraId="766F43F0" w14:textId="77777777" w:rsidR="0009028C" w:rsidRDefault="00FA093F" w:rsidP="003A00F3">
    <w:pPr>
      <w:pStyle w:val="Pieddepage"/>
    </w:pPr>
    <w:r>
      <w:rPr>
        <w:noProof/>
        <w:lang w:eastAsia="fr-FR"/>
      </w:rPr>
      <w:t xml:space="preserve"> </w:t>
    </w:r>
  </w:p>
  <w:p w14:paraId="258E3FEE" w14:textId="77777777" w:rsidR="00D92C3C" w:rsidRDefault="00B55C0C" w:rsidP="003A00F3">
    <w:pPr>
      <w:pStyle w:val="Pieddepage"/>
    </w:pPr>
    <w:r>
      <w:rPr>
        <w:noProof/>
        <w:lang w:eastAsia="fr-FR"/>
      </w:rPr>
      <w:t xml:space="preserve"> </w:t>
    </w:r>
    <w:r w:rsidR="000D07C9">
      <w:fldChar w:fldCharType="begin"/>
    </w:r>
    <w:r w:rsidR="000D07C9">
      <w:instrText xml:space="preserve"> AUTOTEXTLIST  \* MERGEFORMAT </w:instrText>
    </w:r>
    <w:r w:rsidR="000D07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2461" w14:textId="77777777" w:rsidR="00DF57C5" w:rsidRDefault="00D91086" w:rsidP="003A00F3">
    <w:pPr>
      <w:pStyle w:val="Pieddepage"/>
    </w:pPr>
    <w:r>
      <w:rPr>
        <w:noProof/>
        <w:lang w:eastAsia="fr-FR"/>
      </w:rPr>
      <mc:AlternateContent>
        <mc:Choice Requires="wps">
          <w:drawing>
            <wp:anchor distT="0" distB="0" distL="114300" distR="114300" simplePos="0" relativeHeight="251658242" behindDoc="0" locked="0" layoutInCell="1" allowOverlap="1" wp14:anchorId="1E20BB61" wp14:editId="68C148EF">
              <wp:simplePos x="0" y="0"/>
              <wp:positionH relativeFrom="page">
                <wp:posOffset>6552565</wp:posOffset>
              </wp:positionH>
              <wp:positionV relativeFrom="page">
                <wp:posOffset>10074275</wp:posOffset>
              </wp:positionV>
              <wp:extent cx="331200" cy="331200"/>
              <wp:effectExtent l="0" t="0" r="0" b="0"/>
              <wp:wrapNone/>
              <wp:docPr id="2" name="Zone de text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Numrodepage"/>
                              <w:color w:val="FFFFFF" w:themeColor="background1"/>
                            </w:rPr>
                            <w:id w:val="2084874248"/>
                            <w:docPartObj>
                              <w:docPartGallery w:val="Page Numbers (Bottom of Page)"/>
                              <w:docPartUnique/>
                            </w:docPartObj>
                          </w:sdtPr>
                          <w:sdtContent>
                            <w:p w14:paraId="2D77BF03" w14:textId="77777777" w:rsidR="00D91086" w:rsidRPr="00B55C0C" w:rsidRDefault="00D91086"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1</w:t>
                              </w:r>
                              <w:r w:rsidRPr="00D91086">
                                <w:rPr>
                                  <w:rStyle w:val="Numrodepage"/>
                                  <w:color w:val="FFFFFF" w:themeColor="background1"/>
                                  <w:sz w:val="20"/>
                                  <w:szCs w:val="20"/>
                                </w:rPr>
                                <w:fldChar w:fldCharType="end"/>
                              </w:r>
                            </w:p>
                          </w:sdtContent>
                        </w:sdt>
                        <w:p w14:paraId="65E7994C" w14:textId="77777777" w:rsidR="00D91086" w:rsidRPr="00B55C0C" w:rsidRDefault="00000000" w:rsidP="003A00F3">
                          <w:pPr>
                            <w:pStyle w:val="Pieddepage"/>
                            <w:jc w:val="center"/>
                            <w:rPr>
                              <w:rStyle w:val="Numrodepage"/>
                              <w:color w:val="FFFFFF" w:themeColor="background1"/>
                            </w:rPr>
                          </w:pPr>
                          <w:sdt>
                            <w:sdtPr>
                              <w:rPr>
                                <w:rStyle w:val="Numrodepage"/>
                                <w:color w:val="FFFFFF" w:themeColor="background1"/>
                              </w:rPr>
                              <w:id w:val="-1598563285"/>
                              <w:docPartObj>
                                <w:docPartGallery w:val="Page Numbers (Bottom of Page)"/>
                                <w:docPartUnique/>
                              </w:docPartObj>
                            </w:sdtPr>
                            <w:sdtContent>
                              <w:r w:rsidR="00D91086" w:rsidRPr="00B55C0C">
                                <w:rPr>
                                  <w:rStyle w:val="Numrodepage"/>
                                  <w:color w:val="FFFFFF" w:themeColor="background1"/>
                                </w:rPr>
                                <w:fldChar w:fldCharType="begin"/>
                              </w:r>
                              <w:r w:rsidR="00D91086" w:rsidRPr="00B55C0C">
                                <w:rPr>
                                  <w:rStyle w:val="Numrodepage"/>
                                  <w:color w:val="FFFFFF" w:themeColor="background1"/>
                                </w:rPr>
                                <w:instrText xml:space="preserve"> PAGE </w:instrText>
                              </w:r>
                              <w:r w:rsidR="00D91086" w:rsidRPr="00B55C0C">
                                <w:rPr>
                                  <w:rStyle w:val="Numrodepage"/>
                                  <w:color w:val="FFFFFF" w:themeColor="background1"/>
                                </w:rPr>
                                <w:fldChar w:fldCharType="separate"/>
                              </w:r>
                              <w:r w:rsidR="00750FF5">
                                <w:rPr>
                                  <w:rStyle w:val="Numrodepage"/>
                                  <w:noProof/>
                                  <w:color w:val="FFFFFF" w:themeColor="background1"/>
                                </w:rPr>
                                <w:t>1</w:t>
                              </w:r>
                              <w:r w:rsidR="00D91086" w:rsidRPr="00B55C0C">
                                <w:rPr>
                                  <w:rStyle w:val="Numrodepage"/>
                                  <w:color w:val="FFFFFF" w:themeColor="background1"/>
                                </w:rPr>
                                <w:fldChar w:fldCharType="end"/>
                              </w:r>
                            </w:sdtContent>
                          </w:sdt>
                        </w:p>
                        <w:p w14:paraId="00F0F632" w14:textId="77777777" w:rsidR="00D91086" w:rsidRDefault="00D91086" w:rsidP="003A00F3">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20BB61" id="Zone de texte 2" o:spid="_x0000_s1027" style="position:absolute;left:0;text-align:left;margin-left:515.95pt;margin-top:793.25pt;width:26.1pt;height:26.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" fillcolor="#2a3c83" stroked="f" strokeweight=".5pt">
              <o:lock v:ext="edit" aspectratio="t"/>
              <v:textbox inset="0,1mm,0,1mm">
                <w:txbxContent>
                  <w:sdt>
                    <w:sdtPr>
                      <w:rPr>
                        <w:rStyle w:val="Numrodepage"/>
                        <w:color w:val="FFFFFF" w:themeColor="background1"/>
                      </w:rPr>
                      <w:id w:val="2084874248"/>
                      <w:docPartObj>
                        <w:docPartGallery w:val="Page Numbers (Bottom of Page)"/>
                        <w:docPartUnique/>
                      </w:docPartObj>
                    </w:sdtPr>
                    <w:sdtContent>
                      <w:p w14:paraId="2D77BF03" w14:textId="77777777" w:rsidR="00D91086" w:rsidRPr="00B55C0C" w:rsidRDefault="00D91086"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1</w:t>
                        </w:r>
                        <w:r w:rsidRPr="00D91086">
                          <w:rPr>
                            <w:rStyle w:val="Numrodepage"/>
                            <w:color w:val="FFFFFF" w:themeColor="background1"/>
                            <w:sz w:val="20"/>
                            <w:szCs w:val="20"/>
                          </w:rPr>
                          <w:fldChar w:fldCharType="end"/>
                        </w:r>
                      </w:p>
                    </w:sdtContent>
                  </w:sdt>
                  <w:p w14:paraId="65E7994C" w14:textId="77777777" w:rsidR="00D91086" w:rsidRPr="00B55C0C" w:rsidRDefault="00000000" w:rsidP="003A00F3">
                    <w:pPr>
                      <w:pStyle w:val="Pieddepage"/>
                      <w:jc w:val="center"/>
                      <w:rPr>
                        <w:rStyle w:val="Numrodepage"/>
                        <w:color w:val="FFFFFF" w:themeColor="background1"/>
                      </w:rPr>
                    </w:pPr>
                    <w:sdt>
                      <w:sdtPr>
                        <w:rPr>
                          <w:rStyle w:val="Numrodepage"/>
                          <w:color w:val="FFFFFF" w:themeColor="background1"/>
                        </w:rPr>
                        <w:id w:val="-1598563285"/>
                        <w:docPartObj>
                          <w:docPartGallery w:val="Page Numbers (Bottom of Page)"/>
                          <w:docPartUnique/>
                        </w:docPartObj>
                      </w:sdtPr>
                      <w:sdtContent>
                        <w:r w:rsidR="00D91086" w:rsidRPr="00B55C0C">
                          <w:rPr>
                            <w:rStyle w:val="Numrodepage"/>
                            <w:color w:val="FFFFFF" w:themeColor="background1"/>
                          </w:rPr>
                          <w:fldChar w:fldCharType="begin"/>
                        </w:r>
                        <w:r w:rsidR="00D91086" w:rsidRPr="00B55C0C">
                          <w:rPr>
                            <w:rStyle w:val="Numrodepage"/>
                            <w:color w:val="FFFFFF" w:themeColor="background1"/>
                          </w:rPr>
                          <w:instrText xml:space="preserve"> PAGE </w:instrText>
                        </w:r>
                        <w:r w:rsidR="00D91086" w:rsidRPr="00B55C0C">
                          <w:rPr>
                            <w:rStyle w:val="Numrodepage"/>
                            <w:color w:val="FFFFFF" w:themeColor="background1"/>
                          </w:rPr>
                          <w:fldChar w:fldCharType="separate"/>
                        </w:r>
                        <w:r w:rsidR="00750FF5">
                          <w:rPr>
                            <w:rStyle w:val="Numrodepage"/>
                            <w:noProof/>
                            <w:color w:val="FFFFFF" w:themeColor="background1"/>
                          </w:rPr>
                          <w:t>1</w:t>
                        </w:r>
                        <w:r w:rsidR="00D91086" w:rsidRPr="00B55C0C">
                          <w:rPr>
                            <w:rStyle w:val="Numrodepage"/>
                            <w:color w:val="FFFFFF" w:themeColor="background1"/>
                          </w:rPr>
                          <w:fldChar w:fldCharType="end"/>
                        </w:r>
                      </w:sdtContent>
                    </w:sdt>
                  </w:p>
                  <w:p w14:paraId="00F0F632" w14:textId="77777777" w:rsidR="00D91086" w:rsidRDefault="00D91086" w:rsidP="003A00F3">
                    <w:pPr>
                      <w:jc w:val="center"/>
                    </w:pP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E69D5" w14:textId="77777777" w:rsidR="00902E4F" w:rsidRDefault="00902E4F" w:rsidP="003A00F3">
      <w:r>
        <w:separator/>
      </w:r>
    </w:p>
  </w:footnote>
  <w:footnote w:type="continuationSeparator" w:id="0">
    <w:p w14:paraId="0E61A6E4" w14:textId="77777777" w:rsidR="00902E4F" w:rsidRDefault="00902E4F" w:rsidP="003A00F3">
      <w:r>
        <w:continuationSeparator/>
      </w:r>
    </w:p>
  </w:footnote>
  <w:footnote w:type="continuationNotice" w:id="1">
    <w:p w14:paraId="2E438761" w14:textId="77777777" w:rsidR="00902E4F" w:rsidRDefault="00902E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69203155"/>
      <w:docPartObj>
        <w:docPartGallery w:val="Page Numbers (Top of Page)"/>
        <w:docPartUnique/>
      </w:docPartObj>
    </w:sdtPr>
    <w:sdtContent>
      <w:p w14:paraId="77E69666" w14:textId="77777777" w:rsidR="0009028C" w:rsidRDefault="00C3091B" w:rsidP="003A00F3">
        <w:pPr>
          <w:pStyle w:val="En-tte"/>
          <w:rPr>
            <w:rStyle w:val="Numrodepage"/>
          </w:rPr>
        </w:pPr>
        <w:r>
          <w:rPr>
            <w:noProof/>
            <w:lang w:eastAsia="fr-FR"/>
          </w:rPr>
          <mc:AlternateContent>
            <mc:Choice Requires="wps">
              <w:drawing>
                <wp:anchor distT="0" distB="0" distL="114300" distR="114300" simplePos="0" relativeHeight="251658245" behindDoc="1" locked="0" layoutInCell="0" allowOverlap="1" wp14:anchorId="6FD837FF" wp14:editId="54E91A50">
                  <wp:simplePos x="0" y="0"/>
                  <wp:positionH relativeFrom="margin">
                    <wp:align>center</wp:align>
                  </wp:positionH>
                  <wp:positionV relativeFrom="margin">
                    <wp:align>center</wp:align>
                  </wp:positionV>
                  <wp:extent cx="5519420" cy="7811135"/>
                  <wp:effectExtent l="0" t="0" r="0" b="0"/>
                  <wp:wrapNone/>
                  <wp:docPr id="1" name="WordPictureWatermark" descr="/Users/mduong/Desktop/modeles-bureautique/filigrane-portrait.pdf"/>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781113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82CFB" id="WordPictureWatermark" o:spid="_x0000_s1026" alt="/Users/mduong/Desktop/modeles-bureautique/filigrane-portrait.pdf" style="position:absolute;margin-left:0;margin-top:0;width:434.6pt;height:615.05pt;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" o:allowincell="f" filled="f" stroked="f">
                  <w10:wrap anchorx="margin" anchory="margin"/>
                </v:rect>
              </w:pict>
            </mc:Fallback>
          </mc:AlternateContent>
        </w:r>
        <w:r w:rsidR="0009028C">
          <w:rPr>
            <w:rStyle w:val="Numrodepage"/>
          </w:rPr>
          <w:fldChar w:fldCharType="begin"/>
        </w:r>
        <w:r w:rsidR="0009028C">
          <w:rPr>
            <w:rStyle w:val="Numrodepage"/>
          </w:rPr>
          <w:instrText xml:space="preserve"> PAGE </w:instrText>
        </w:r>
        <w:r w:rsidR="0009028C">
          <w:rPr>
            <w:rStyle w:val="Numrodepage"/>
          </w:rPr>
          <w:fldChar w:fldCharType="end"/>
        </w:r>
      </w:p>
    </w:sdtContent>
  </w:sdt>
  <w:p w14:paraId="6424BE44" w14:textId="77777777" w:rsidR="0035400C" w:rsidRDefault="0035400C" w:rsidP="003A00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D83C" w14:textId="77777777" w:rsidR="00AF125E" w:rsidRDefault="00AF125E" w:rsidP="003A00F3">
    <w:pPr>
      <w:pStyle w:val="En-tte"/>
    </w:pPr>
  </w:p>
  <w:p w14:paraId="6BA34033" w14:textId="77777777" w:rsidR="00AF125E" w:rsidRDefault="00AF125E" w:rsidP="003A00F3">
    <w:pPr>
      <w:pStyle w:val="En-tte"/>
    </w:pPr>
  </w:p>
  <w:p w14:paraId="70E2CC86" w14:textId="77777777" w:rsidR="00AF125E" w:rsidRDefault="00AF125E" w:rsidP="003A00F3">
    <w:pPr>
      <w:pStyle w:val="En-tte"/>
    </w:pPr>
  </w:p>
  <w:p w14:paraId="47CD3561" w14:textId="77777777" w:rsidR="00AF125E" w:rsidRDefault="00AF125E" w:rsidP="003A00F3">
    <w:pPr>
      <w:pStyle w:val="En-tte"/>
    </w:pPr>
  </w:p>
  <w:p w14:paraId="26859817" w14:textId="77777777" w:rsidR="00AF125E" w:rsidRDefault="00AF125E" w:rsidP="003A00F3">
    <w:pPr>
      <w:pStyle w:val="En-tte"/>
    </w:pPr>
  </w:p>
  <w:p w14:paraId="6E2879A1" w14:textId="77777777" w:rsidR="00AF125E" w:rsidRDefault="00AF125E" w:rsidP="003A00F3">
    <w:pPr>
      <w:pStyle w:val="En-tte"/>
    </w:pPr>
  </w:p>
  <w:p w14:paraId="21CEF613" w14:textId="77777777" w:rsidR="004B5E28" w:rsidRDefault="004B5E28" w:rsidP="003A00F3">
    <w:pPr>
      <w:pStyle w:val="En-tte"/>
    </w:pPr>
  </w:p>
  <w:p w14:paraId="1BC2EFA0" w14:textId="77777777" w:rsidR="0035400C" w:rsidRDefault="001A5C07" w:rsidP="003A00F3">
    <w:pPr>
      <w:pStyle w:val="En-tte"/>
    </w:pPr>
    <w:r>
      <w:rPr>
        <w:noProof/>
        <w:lang w:eastAsia="fr-FR"/>
      </w:rPr>
      <w:drawing>
        <wp:anchor distT="0" distB="0" distL="114300" distR="114300" simplePos="0" relativeHeight="251658241" behindDoc="1" locked="1" layoutInCell="1" allowOverlap="1" wp14:anchorId="6A2DC3CB" wp14:editId="78BD28B8">
          <wp:simplePos x="0" y="0"/>
          <wp:positionH relativeFrom="column">
            <wp:posOffset>-1544320</wp:posOffset>
          </wp:positionH>
          <wp:positionV relativeFrom="page">
            <wp:posOffset>-252095</wp:posOffset>
          </wp:positionV>
          <wp:extent cx="2980800" cy="40212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PSL bureautique etoile-grande.png"/>
                  <pic:cNvPicPr/>
                </pic:nvPicPr>
                <pic:blipFill>
                  <a:blip r:embed="rId1">
                    <a:extLst>
                      <a:ext uri="{28A0092B-C50C-407E-A947-70E740481C1C}">
                        <a14:useLocalDpi xmlns:a14="http://schemas.microsoft.com/office/drawing/2010/main" val="0"/>
                      </a:ext>
                    </a:extLst>
                  </a:blip>
                  <a:stretch>
                    <a:fillRect/>
                  </a:stretch>
                </pic:blipFill>
                <pic:spPr>
                  <a:xfrm>
                    <a:off x="0" y="0"/>
                    <a:ext cx="2980800" cy="4021200"/>
                  </a:xfrm>
                  <a:prstGeom prst="rect">
                    <a:avLst/>
                  </a:prstGeom>
                </pic:spPr>
              </pic:pic>
            </a:graphicData>
          </a:graphic>
          <wp14:sizeRelH relativeFrom="page">
            <wp14:pctWidth>0</wp14:pctWidth>
          </wp14:sizeRelH>
          <wp14:sizeRelV relativeFrom="page">
            <wp14:pctHeight>0</wp14:pctHeight>
          </wp14:sizeRelV>
        </wp:anchor>
      </w:drawing>
    </w:r>
    <w:r w:rsidR="00E21963">
      <w:rPr>
        <w:noProof/>
        <w:lang w:eastAsia="fr-FR"/>
      </w:rPr>
      <w:drawing>
        <wp:anchor distT="0" distB="0" distL="114300" distR="114300" simplePos="0" relativeHeight="251658243" behindDoc="1" locked="1" layoutInCell="1" allowOverlap="1" wp14:anchorId="0BD02337" wp14:editId="4AE3BEEF">
          <wp:simplePos x="0" y="0"/>
          <wp:positionH relativeFrom="column">
            <wp:posOffset>-180340</wp:posOffset>
          </wp:positionH>
          <wp:positionV relativeFrom="page">
            <wp:posOffset>277495</wp:posOffset>
          </wp:positionV>
          <wp:extent cx="1720215" cy="870585"/>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SL-nov 2017-BLEU.pdf"/>
                  <pic:cNvPicPr/>
                </pic:nvPicPr>
                <pic:blipFill>
                  <a:blip r:embed="rId2">
                    <a:extLst>
                      <a:ext uri="{28A0092B-C50C-407E-A947-70E740481C1C}">
                        <a14:useLocalDpi xmlns:a14="http://schemas.microsoft.com/office/drawing/2010/main" val="0"/>
                      </a:ext>
                    </a:extLst>
                  </a:blip>
                  <a:stretch>
                    <a:fillRect/>
                  </a:stretch>
                </pic:blipFill>
                <pic:spPr>
                  <a:xfrm>
                    <a:off x="0" y="0"/>
                    <a:ext cx="1720215" cy="870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56B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645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E2CE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82C5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D8F3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EADE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FC95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92F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1266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8C1C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93F22"/>
    <w:multiLevelType w:val="hybridMultilevel"/>
    <w:tmpl w:val="8ED4DFC6"/>
    <w:lvl w:ilvl="0" w:tplc="DF50B864">
      <w:numFmt w:val="bullet"/>
      <w:lvlText w:val="-"/>
      <w:lvlJc w:val="left"/>
      <w:pPr>
        <w:ind w:left="1429" w:hanging="360"/>
      </w:pPr>
      <w:rPr>
        <w:rFonts w:ascii="Arial" w:eastAsiaTheme="minorHAnsi" w:hAnsi="Arial"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0BB85032"/>
    <w:multiLevelType w:val="hybridMultilevel"/>
    <w:tmpl w:val="286E6F44"/>
    <w:lvl w:ilvl="0" w:tplc="D2602560">
      <w:numFmt w:val="bullet"/>
      <w:lvlText w:val=""/>
      <w:lvlJc w:val="left"/>
      <w:pPr>
        <w:ind w:left="1495" w:hanging="360"/>
      </w:pPr>
      <w:rPr>
        <w:rFonts w:ascii="Symbol" w:eastAsiaTheme="minorHAnsi" w:hAnsi="Symbol" w:cstheme="minorBidi" w:hint="default"/>
      </w:rPr>
    </w:lvl>
    <w:lvl w:ilvl="1" w:tplc="040C0003">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2" w15:restartNumberingAfterBreak="0">
    <w:nsid w:val="110E7F0B"/>
    <w:multiLevelType w:val="multilevel"/>
    <w:tmpl w:val="2B84C5CC"/>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7E0A3F"/>
    <w:multiLevelType w:val="hybridMultilevel"/>
    <w:tmpl w:val="F5D44F1A"/>
    <w:lvl w:ilvl="0" w:tplc="DF50B86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0F18A1"/>
    <w:multiLevelType w:val="hybridMultilevel"/>
    <w:tmpl w:val="1BE8F32A"/>
    <w:lvl w:ilvl="0" w:tplc="DF50B864">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1BA71B27"/>
    <w:multiLevelType w:val="hybridMultilevel"/>
    <w:tmpl w:val="2F74EFBE"/>
    <w:lvl w:ilvl="0" w:tplc="BB0C45E8">
      <w:numFmt w:val="bullet"/>
      <w:lvlText w:val="-"/>
      <w:lvlJc w:val="left"/>
      <w:pPr>
        <w:ind w:left="720" w:hanging="360"/>
      </w:pPr>
      <w:rPr>
        <w:rFonts w:ascii="Arial" w:eastAsia="Times New Roman"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A21FCB"/>
    <w:multiLevelType w:val="hybridMultilevel"/>
    <w:tmpl w:val="B3FAF634"/>
    <w:lvl w:ilvl="0" w:tplc="BE00BE2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2C917018"/>
    <w:multiLevelType w:val="hybridMultilevel"/>
    <w:tmpl w:val="1BA85666"/>
    <w:lvl w:ilvl="0" w:tplc="040C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C256B"/>
    <w:multiLevelType w:val="hybridMultilevel"/>
    <w:tmpl w:val="40D0BBF0"/>
    <w:lvl w:ilvl="0" w:tplc="DF50B86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34AD4"/>
    <w:multiLevelType w:val="multilevel"/>
    <w:tmpl w:val="9998F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43376C"/>
    <w:multiLevelType w:val="hybridMultilevel"/>
    <w:tmpl w:val="33B04894"/>
    <w:lvl w:ilvl="0" w:tplc="DF50B864">
      <w:numFmt w:val="bullet"/>
      <w:lvlText w:val="-"/>
      <w:lvlJc w:val="left"/>
      <w:pPr>
        <w:ind w:left="1068" w:hanging="360"/>
      </w:pPr>
      <w:rPr>
        <w:rFonts w:ascii="Arial" w:eastAsiaTheme="minorHAnsi"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5ECF05F5"/>
    <w:multiLevelType w:val="hybridMultilevel"/>
    <w:tmpl w:val="5DE0E4F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63044"/>
    <w:multiLevelType w:val="hybridMultilevel"/>
    <w:tmpl w:val="EB4C8B4C"/>
    <w:lvl w:ilvl="0" w:tplc="040C0001">
      <w:start w:val="1"/>
      <w:numFmt w:val="bullet"/>
      <w:lvlText w:val=""/>
      <w:lvlJc w:val="left"/>
      <w:pPr>
        <w:ind w:left="720" w:hanging="360"/>
      </w:pPr>
      <w:rPr>
        <w:rFonts w:ascii="Symbol" w:hAnsi="Symbol" w:hint="default"/>
      </w:rPr>
    </w:lvl>
    <w:lvl w:ilvl="1" w:tplc="6A3CD6D0">
      <w:numFmt w:val="bullet"/>
      <w:lvlText w:val="•"/>
      <w:lvlJc w:val="left"/>
      <w:pPr>
        <w:ind w:left="1788" w:hanging="708"/>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9E73B8"/>
    <w:multiLevelType w:val="hybridMultilevel"/>
    <w:tmpl w:val="3550900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69F35B65"/>
    <w:multiLevelType w:val="hybridMultilevel"/>
    <w:tmpl w:val="D226AA84"/>
    <w:lvl w:ilvl="0" w:tplc="DF50B864">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D7A34A9"/>
    <w:multiLevelType w:val="hybridMultilevel"/>
    <w:tmpl w:val="F93868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382407512">
    <w:abstractNumId w:val="11"/>
  </w:num>
  <w:num w:numId="2" w16cid:durableId="592664575">
    <w:abstractNumId w:val="4"/>
  </w:num>
  <w:num w:numId="3" w16cid:durableId="2072801187">
    <w:abstractNumId w:val="5"/>
  </w:num>
  <w:num w:numId="4" w16cid:durableId="959145971">
    <w:abstractNumId w:val="6"/>
  </w:num>
  <w:num w:numId="5" w16cid:durableId="1751464808">
    <w:abstractNumId w:val="7"/>
  </w:num>
  <w:num w:numId="6" w16cid:durableId="1403869408">
    <w:abstractNumId w:val="9"/>
  </w:num>
  <w:num w:numId="7" w16cid:durableId="855777821">
    <w:abstractNumId w:val="0"/>
  </w:num>
  <w:num w:numId="8" w16cid:durableId="1151865746">
    <w:abstractNumId w:val="1"/>
  </w:num>
  <w:num w:numId="9" w16cid:durableId="1132672344">
    <w:abstractNumId w:val="2"/>
  </w:num>
  <w:num w:numId="10" w16cid:durableId="709913149">
    <w:abstractNumId w:val="3"/>
  </w:num>
  <w:num w:numId="11" w16cid:durableId="2029211149">
    <w:abstractNumId w:val="8"/>
  </w:num>
  <w:num w:numId="12" w16cid:durableId="1646154077">
    <w:abstractNumId w:val="23"/>
  </w:num>
  <w:num w:numId="13" w16cid:durableId="1558129127">
    <w:abstractNumId w:val="16"/>
  </w:num>
  <w:num w:numId="14" w16cid:durableId="333194469">
    <w:abstractNumId w:val="21"/>
  </w:num>
  <w:num w:numId="15" w16cid:durableId="796025205">
    <w:abstractNumId w:val="20"/>
  </w:num>
  <w:num w:numId="16" w16cid:durableId="2022388467">
    <w:abstractNumId w:val="13"/>
  </w:num>
  <w:num w:numId="17" w16cid:durableId="1681196263">
    <w:abstractNumId w:val="18"/>
  </w:num>
  <w:num w:numId="18" w16cid:durableId="1986473089">
    <w:abstractNumId w:val="15"/>
  </w:num>
  <w:num w:numId="19" w16cid:durableId="1836451257">
    <w:abstractNumId w:val="17"/>
  </w:num>
  <w:num w:numId="20" w16cid:durableId="346519509">
    <w:abstractNumId w:val="22"/>
  </w:num>
  <w:num w:numId="21" w16cid:durableId="241452712">
    <w:abstractNumId w:val="10"/>
  </w:num>
  <w:num w:numId="22" w16cid:durableId="25329388">
    <w:abstractNumId w:val="25"/>
  </w:num>
  <w:num w:numId="23" w16cid:durableId="1836341607">
    <w:abstractNumId w:val="24"/>
  </w:num>
  <w:num w:numId="24" w16cid:durableId="47383226">
    <w:abstractNumId w:val="14"/>
  </w:num>
  <w:num w:numId="25" w16cid:durableId="881089623">
    <w:abstractNumId w:val="19"/>
  </w:num>
  <w:num w:numId="26" w16cid:durableId="40787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doNotUseMarginsForDrawingGridOrigin/>
  <w:drawingGridHorizontalOrigin w:val="1418"/>
  <w:drawingGridVerticalOrigin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64"/>
    <w:rsid w:val="0000611A"/>
    <w:rsid w:val="000104BC"/>
    <w:rsid w:val="00012397"/>
    <w:rsid w:val="00022FF0"/>
    <w:rsid w:val="00032587"/>
    <w:rsid w:val="000410A7"/>
    <w:rsid w:val="000658EB"/>
    <w:rsid w:val="000800C1"/>
    <w:rsid w:val="00083C30"/>
    <w:rsid w:val="0009028C"/>
    <w:rsid w:val="000A0C03"/>
    <w:rsid w:val="000A15AC"/>
    <w:rsid w:val="000A332B"/>
    <w:rsid w:val="000A48A9"/>
    <w:rsid w:val="000A551C"/>
    <w:rsid w:val="000A562B"/>
    <w:rsid w:val="000B042F"/>
    <w:rsid w:val="000C2820"/>
    <w:rsid w:val="000D07C9"/>
    <w:rsid w:val="000E1904"/>
    <w:rsid w:val="000E26C3"/>
    <w:rsid w:val="000F18DB"/>
    <w:rsid w:val="0010421B"/>
    <w:rsid w:val="001044F4"/>
    <w:rsid w:val="00125609"/>
    <w:rsid w:val="00126318"/>
    <w:rsid w:val="001319C7"/>
    <w:rsid w:val="00134C34"/>
    <w:rsid w:val="0013762D"/>
    <w:rsid w:val="00150E3A"/>
    <w:rsid w:val="00151B9E"/>
    <w:rsid w:val="00155F68"/>
    <w:rsid w:val="00166230"/>
    <w:rsid w:val="00172AFE"/>
    <w:rsid w:val="00175B87"/>
    <w:rsid w:val="001820FB"/>
    <w:rsid w:val="00186072"/>
    <w:rsid w:val="0018631C"/>
    <w:rsid w:val="00192E74"/>
    <w:rsid w:val="001A5C07"/>
    <w:rsid w:val="001A742F"/>
    <w:rsid w:val="001A7D69"/>
    <w:rsid w:val="001B3874"/>
    <w:rsid w:val="001C210F"/>
    <w:rsid w:val="001C4D0B"/>
    <w:rsid w:val="001C77C1"/>
    <w:rsid w:val="001D3F49"/>
    <w:rsid w:val="001E52FB"/>
    <w:rsid w:val="001E5565"/>
    <w:rsid w:val="001E6F60"/>
    <w:rsid w:val="001E7A66"/>
    <w:rsid w:val="001F1E46"/>
    <w:rsid w:val="00210A31"/>
    <w:rsid w:val="00210F79"/>
    <w:rsid w:val="002114A1"/>
    <w:rsid w:val="0021481B"/>
    <w:rsid w:val="00215A0E"/>
    <w:rsid w:val="002165AC"/>
    <w:rsid w:val="00223484"/>
    <w:rsid w:val="00227D66"/>
    <w:rsid w:val="0024085B"/>
    <w:rsid w:val="0024322C"/>
    <w:rsid w:val="0026064E"/>
    <w:rsid w:val="002607B5"/>
    <w:rsid w:val="002619F2"/>
    <w:rsid w:val="00272DEA"/>
    <w:rsid w:val="0027702C"/>
    <w:rsid w:val="00277D00"/>
    <w:rsid w:val="002822BE"/>
    <w:rsid w:val="0028583B"/>
    <w:rsid w:val="002858DA"/>
    <w:rsid w:val="002A6359"/>
    <w:rsid w:val="002D1443"/>
    <w:rsid w:val="002D1DF7"/>
    <w:rsid w:val="002E3B22"/>
    <w:rsid w:val="002E3E07"/>
    <w:rsid w:val="002E5D05"/>
    <w:rsid w:val="002F4B2C"/>
    <w:rsid w:val="00304E9D"/>
    <w:rsid w:val="003052E9"/>
    <w:rsid w:val="0030676F"/>
    <w:rsid w:val="003118C5"/>
    <w:rsid w:val="00313026"/>
    <w:rsid w:val="00317E54"/>
    <w:rsid w:val="003334B4"/>
    <w:rsid w:val="00340F3C"/>
    <w:rsid w:val="00342365"/>
    <w:rsid w:val="00346F70"/>
    <w:rsid w:val="00350BBA"/>
    <w:rsid w:val="00353B6B"/>
    <w:rsid w:val="0035400C"/>
    <w:rsid w:val="00360DFE"/>
    <w:rsid w:val="003619D1"/>
    <w:rsid w:val="00367F7B"/>
    <w:rsid w:val="00371392"/>
    <w:rsid w:val="00373B53"/>
    <w:rsid w:val="00375B5D"/>
    <w:rsid w:val="003908E7"/>
    <w:rsid w:val="00391774"/>
    <w:rsid w:val="00393877"/>
    <w:rsid w:val="003973DC"/>
    <w:rsid w:val="003A00F3"/>
    <w:rsid w:val="003A14F7"/>
    <w:rsid w:val="003A7F64"/>
    <w:rsid w:val="003B1496"/>
    <w:rsid w:val="003D2DBD"/>
    <w:rsid w:val="003E4C5F"/>
    <w:rsid w:val="003E526D"/>
    <w:rsid w:val="003F29E1"/>
    <w:rsid w:val="003F4E3E"/>
    <w:rsid w:val="003F574A"/>
    <w:rsid w:val="00402783"/>
    <w:rsid w:val="00405CFB"/>
    <w:rsid w:val="00410A86"/>
    <w:rsid w:val="004223E3"/>
    <w:rsid w:val="004236F0"/>
    <w:rsid w:val="00425CE2"/>
    <w:rsid w:val="0044414B"/>
    <w:rsid w:val="00450A2B"/>
    <w:rsid w:val="00456B79"/>
    <w:rsid w:val="00464ED9"/>
    <w:rsid w:val="00476ADE"/>
    <w:rsid w:val="004823E6"/>
    <w:rsid w:val="00483364"/>
    <w:rsid w:val="00492099"/>
    <w:rsid w:val="004930F4"/>
    <w:rsid w:val="004A08CD"/>
    <w:rsid w:val="004A729F"/>
    <w:rsid w:val="004B5E28"/>
    <w:rsid w:val="004C7DFF"/>
    <w:rsid w:val="004D26B2"/>
    <w:rsid w:val="004E7D51"/>
    <w:rsid w:val="004F2A4F"/>
    <w:rsid w:val="0050120E"/>
    <w:rsid w:val="005203D8"/>
    <w:rsid w:val="00562D5D"/>
    <w:rsid w:val="00571D96"/>
    <w:rsid w:val="0058060E"/>
    <w:rsid w:val="005817BB"/>
    <w:rsid w:val="00585310"/>
    <w:rsid w:val="0058610D"/>
    <w:rsid w:val="0059151E"/>
    <w:rsid w:val="0059411B"/>
    <w:rsid w:val="005A0CC3"/>
    <w:rsid w:val="005A13D4"/>
    <w:rsid w:val="005A4BB7"/>
    <w:rsid w:val="005B3427"/>
    <w:rsid w:val="005B61BF"/>
    <w:rsid w:val="005B6DF5"/>
    <w:rsid w:val="005B7938"/>
    <w:rsid w:val="005C03A8"/>
    <w:rsid w:val="005C521F"/>
    <w:rsid w:val="005D644B"/>
    <w:rsid w:val="005D6A8F"/>
    <w:rsid w:val="005E0B13"/>
    <w:rsid w:val="005F5E0F"/>
    <w:rsid w:val="005F67AE"/>
    <w:rsid w:val="00607FAC"/>
    <w:rsid w:val="006122E6"/>
    <w:rsid w:val="00616079"/>
    <w:rsid w:val="00625148"/>
    <w:rsid w:val="006321DF"/>
    <w:rsid w:val="00650169"/>
    <w:rsid w:val="00652145"/>
    <w:rsid w:val="00654F87"/>
    <w:rsid w:val="00660289"/>
    <w:rsid w:val="00664574"/>
    <w:rsid w:val="00666730"/>
    <w:rsid w:val="00671681"/>
    <w:rsid w:val="0068022B"/>
    <w:rsid w:val="0069068F"/>
    <w:rsid w:val="00697B20"/>
    <w:rsid w:val="006A6E64"/>
    <w:rsid w:val="006C178C"/>
    <w:rsid w:val="006C5988"/>
    <w:rsid w:val="006C7098"/>
    <w:rsid w:val="006D6084"/>
    <w:rsid w:val="006D6C84"/>
    <w:rsid w:val="006E5921"/>
    <w:rsid w:val="006F52CE"/>
    <w:rsid w:val="007107B7"/>
    <w:rsid w:val="007148B9"/>
    <w:rsid w:val="00723A52"/>
    <w:rsid w:val="00731386"/>
    <w:rsid w:val="007333E0"/>
    <w:rsid w:val="0074024C"/>
    <w:rsid w:val="00746CD2"/>
    <w:rsid w:val="00750FF5"/>
    <w:rsid w:val="0076000F"/>
    <w:rsid w:val="0076739E"/>
    <w:rsid w:val="007771EC"/>
    <w:rsid w:val="00784D50"/>
    <w:rsid w:val="00787358"/>
    <w:rsid w:val="00787CF4"/>
    <w:rsid w:val="007970DE"/>
    <w:rsid w:val="007A140D"/>
    <w:rsid w:val="007A65F4"/>
    <w:rsid w:val="007A7D91"/>
    <w:rsid w:val="007B50D6"/>
    <w:rsid w:val="007E05AF"/>
    <w:rsid w:val="007E5C20"/>
    <w:rsid w:val="007E65F7"/>
    <w:rsid w:val="007F407E"/>
    <w:rsid w:val="00804CA2"/>
    <w:rsid w:val="00812082"/>
    <w:rsid w:val="00816E0A"/>
    <w:rsid w:val="0082084B"/>
    <w:rsid w:val="00820CA5"/>
    <w:rsid w:val="00833B61"/>
    <w:rsid w:val="00834531"/>
    <w:rsid w:val="00834AC8"/>
    <w:rsid w:val="00840310"/>
    <w:rsid w:val="008519B5"/>
    <w:rsid w:val="00862E94"/>
    <w:rsid w:val="0087604D"/>
    <w:rsid w:val="00880BD0"/>
    <w:rsid w:val="00887A82"/>
    <w:rsid w:val="00893AFE"/>
    <w:rsid w:val="0089738B"/>
    <w:rsid w:val="008A3057"/>
    <w:rsid w:val="008C3AB4"/>
    <w:rsid w:val="008C6F34"/>
    <w:rsid w:val="008D074C"/>
    <w:rsid w:val="008D2E3F"/>
    <w:rsid w:val="008E3A3F"/>
    <w:rsid w:val="008F45FA"/>
    <w:rsid w:val="00902E4F"/>
    <w:rsid w:val="00903B6A"/>
    <w:rsid w:val="009141A8"/>
    <w:rsid w:val="009160C9"/>
    <w:rsid w:val="009207C9"/>
    <w:rsid w:val="00925411"/>
    <w:rsid w:val="00930137"/>
    <w:rsid w:val="00940D2D"/>
    <w:rsid w:val="0095232D"/>
    <w:rsid w:val="00955A6A"/>
    <w:rsid w:val="00960600"/>
    <w:rsid w:val="00961BDF"/>
    <w:rsid w:val="00963AD5"/>
    <w:rsid w:val="009664D9"/>
    <w:rsid w:val="009725E5"/>
    <w:rsid w:val="00976896"/>
    <w:rsid w:val="00976D73"/>
    <w:rsid w:val="00982175"/>
    <w:rsid w:val="00983AD1"/>
    <w:rsid w:val="00984DC7"/>
    <w:rsid w:val="00990D8E"/>
    <w:rsid w:val="009939C5"/>
    <w:rsid w:val="009A2ADC"/>
    <w:rsid w:val="009A535D"/>
    <w:rsid w:val="009B47F3"/>
    <w:rsid w:val="009C674F"/>
    <w:rsid w:val="009D5159"/>
    <w:rsid w:val="009D6272"/>
    <w:rsid w:val="009F1A18"/>
    <w:rsid w:val="009F339D"/>
    <w:rsid w:val="009F459B"/>
    <w:rsid w:val="009F51BD"/>
    <w:rsid w:val="00A114BF"/>
    <w:rsid w:val="00A14DAF"/>
    <w:rsid w:val="00A32151"/>
    <w:rsid w:val="00A42931"/>
    <w:rsid w:val="00A42E97"/>
    <w:rsid w:val="00A47340"/>
    <w:rsid w:val="00A6593B"/>
    <w:rsid w:val="00A6715F"/>
    <w:rsid w:val="00A67ECF"/>
    <w:rsid w:val="00A7713B"/>
    <w:rsid w:val="00A95C2E"/>
    <w:rsid w:val="00AA3359"/>
    <w:rsid w:val="00AA3F71"/>
    <w:rsid w:val="00AB157D"/>
    <w:rsid w:val="00AB48F5"/>
    <w:rsid w:val="00AB5475"/>
    <w:rsid w:val="00AF125E"/>
    <w:rsid w:val="00AF3F9A"/>
    <w:rsid w:val="00AF5BC0"/>
    <w:rsid w:val="00AF5D69"/>
    <w:rsid w:val="00B141BB"/>
    <w:rsid w:val="00B328D4"/>
    <w:rsid w:val="00B51366"/>
    <w:rsid w:val="00B53812"/>
    <w:rsid w:val="00B55C0C"/>
    <w:rsid w:val="00B613BE"/>
    <w:rsid w:val="00B65EDD"/>
    <w:rsid w:val="00B721B0"/>
    <w:rsid w:val="00B74D95"/>
    <w:rsid w:val="00B77E7D"/>
    <w:rsid w:val="00B8588E"/>
    <w:rsid w:val="00B86388"/>
    <w:rsid w:val="00B90533"/>
    <w:rsid w:val="00BA70B1"/>
    <w:rsid w:val="00BB08F9"/>
    <w:rsid w:val="00BB2686"/>
    <w:rsid w:val="00BC0DBD"/>
    <w:rsid w:val="00BD5B70"/>
    <w:rsid w:val="00BD6573"/>
    <w:rsid w:val="00BE2AAE"/>
    <w:rsid w:val="00BE50C2"/>
    <w:rsid w:val="00BE6D05"/>
    <w:rsid w:val="00BF234A"/>
    <w:rsid w:val="00BF46CC"/>
    <w:rsid w:val="00BF5616"/>
    <w:rsid w:val="00BF6DFD"/>
    <w:rsid w:val="00C049DA"/>
    <w:rsid w:val="00C16935"/>
    <w:rsid w:val="00C16D9E"/>
    <w:rsid w:val="00C174A8"/>
    <w:rsid w:val="00C21D78"/>
    <w:rsid w:val="00C224A0"/>
    <w:rsid w:val="00C2287F"/>
    <w:rsid w:val="00C3091B"/>
    <w:rsid w:val="00C31ABE"/>
    <w:rsid w:val="00C46F48"/>
    <w:rsid w:val="00C611F1"/>
    <w:rsid w:val="00C75F50"/>
    <w:rsid w:val="00C819B0"/>
    <w:rsid w:val="00C8288F"/>
    <w:rsid w:val="00CA2D47"/>
    <w:rsid w:val="00CB5133"/>
    <w:rsid w:val="00CC003C"/>
    <w:rsid w:val="00CC46AE"/>
    <w:rsid w:val="00CC4747"/>
    <w:rsid w:val="00CC56FE"/>
    <w:rsid w:val="00CC5DEE"/>
    <w:rsid w:val="00CC5E37"/>
    <w:rsid w:val="00CD2BFC"/>
    <w:rsid w:val="00CE5FD8"/>
    <w:rsid w:val="00CE6E82"/>
    <w:rsid w:val="00CF023D"/>
    <w:rsid w:val="00CF1809"/>
    <w:rsid w:val="00CF5D73"/>
    <w:rsid w:val="00D12673"/>
    <w:rsid w:val="00D13D65"/>
    <w:rsid w:val="00D32AFF"/>
    <w:rsid w:val="00D37F04"/>
    <w:rsid w:val="00D40DE6"/>
    <w:rsid w:val="00D41B55"/>
    <w:rsid w:val="00D42E86"/>
    <w:rsid w:val="00D44078"/>
    <w:rsid w:val="00D45A46"/>
    <w:rsid w:val="00D50965"/>
    <w:rsid w:val="00D50F9D"/>
    <w:rsid w:val="00D52705"/>
    <w:rsid w:val="00D52BDB"/>
    <w:rsid w:val="00D52F83"/>
    <w:rsid w:val="00D56644"/>
    <w:rsid w:val="00D6456F"/>
    <w:rsid w:val="00D65683"/>
    <w:rsid w:val="00D71C61"/>
    <w:rsid w:val="00D73624"/>
    <w:rsid w:val="00D7480B"/>
    <w:rsid w:val="00D77A7F"/>
    <w:rsid w:val="00D810C9"/>
    <w:rsid w:val="00D84B7A"/>
    <w:rsid w:val="00D870CE"/>
    <w:rsid w:val="00D87B2B"/>
    <w:rsid w:val="00D87CB3"/>
    <w:rsid w:val="00D91086"/>
    <w:rsid w:val="00D929E6"/>
    <w:rsid w:val="00D92C3C"/>
    <w:rsid w:val="00DC3055"/>
    <w:rsid w:val="00DD1D73"/>
    <w:rsid w:val="00DE1DE4"/>
    <w:rsid w:val="00DE2227"/>
    <w:rsid w:val="00DE24B3"/>
    <w:rsid w:val="00DF111D"/>
    <w:rsid w:val="00DF1A82"/>
    <w:rsid w:val="00DF20B6"/>
    <w:rsid w:val="00DF57C5"/>
    <w:rsid w:val="00E21963"/>
    <w:rsid w:val="00E31477"/>
    <w:rsid w:val="00E35EDB"/>
    <w:rsid w:val="00E4451E"/>
    <w:rsid w:val="00E53EBD"/>
    <w:rsid w:val="00E5630F"/>
    <w:rsid w:val="00E63578"/>
    <w:rsid w:val="00E64CA6"/>
    <w:rsid w:val="00E67FAC"/>
    <w:rsid w:val="00E72DFF"/>
    <w:rsid w:val="00E75F51"/>
    <w:rsid w:val="00E90744"/>
    <w:rsid w:val="00E92DFB"/>
    <w:rsid w:val="00E952F3"/>
    <w:rsid w:val="00EA3F10"/>
    <w:rsid w:val="00EA4435"/>
    <w:rsid w:val="00EB3E57"/>
    <w:rsid w:val="00ED7BC2"/>
    <w:rsid w:val="00EE02D9"/>
    <w:rsid w:val="00EF7BF7"/>
    <w:rsid w:val="00F0458F"/>
    <w:rsid w:val="00F0572F"/>
    <w:rsid w:val="00F072FA"/>
    <w:rsid w:val="00F21EA5"/>
    <w:rsid w:val="00F24DB0"/>
    <w:rsid w:val="00F265E4"/>
    <w:rsid w:val="00F3035E"/>
    <w:rsid w:val="00F33949"/>
    <w:rsid w:val="00F40652"/>
    <w:rsid w:val="00F44D5A"/>
    <w:rsid w:val="00F5002F"/>
    <w:rsid w:val="00F7107F"/>
    <w:rsid w:val="00F7369E"/>
    <w:rsid w:val="00F811F9"/>
    <w:rsid w:val="00F8472F"/>
    <w:rsid w:val="00F855F2"/>
    <w:rsid w:val="00FA093F"/>
    <w:rsid w:val="00FA5F5A"/>
    <w:rsid w:val="00FA6074"/>
    <w:rsid w:val="00FA6315"/>
    <w:rsid w:val="00FB1F18"/>
    <w:rsid w:val="00FB3205"/>
    <w:rsid w:val="00FB7F53"/>
    <w:rsid w:val="00FD5460"/>
    <w:rsid w:val="00FE2494"/>
    <w:rsid w:val="00FE2F6F"/>
    <w:rsid w:val="00FE5B4A"/>
    <w:rsid w:val="00FF76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CDE1F"/>
  <w15:docId w15:val="{56140432-B017-4978-85DF-FD8C2522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F3"/>
    <w:pPr>
      <w:jc w:val="both"/>
    </w:pPr>
    <w:rPr>
      <w:rFonts w:ascii="Arial" w:hAnsi="Arial"/>
      <w:color w:val="000000" w:themeColor="text1"/>
      <w:sz w:val="22"/>
    </w:rPr>
  </w:style>
  <w:style w:type="paragraph" w:styleId="Titre1">
    <w:name w:val="heading 1"/>
    <w:basedOn w:val="Normal"/>
    <w:next w:val="Normal"/>
    <w:link w:val="Titre1Car"/>
    <w:uiPriority w:val="9"/>
    <w:qFormat/>
    <w:rsid w:val="003A00F3"/>
    <w:pPr>
      <w:jc w:val="left"/>
      <w:outlineLvl w:val="0"/>
    </w:pPr>
    <w:rPr>
      <w:rFonts w:cs="Arial"/>
      <w:b/>
      <w:color w:val="0D0FB3"/>
      <w:sz w:val="28"/>
      <w:szCs w:val="28"/>
    </w:rPr>
  </w:style>
  <w:style w:type="paragraph" w:styleId="Titre2">
    <w:name w:val="heading 2"/>
    <w:basedOn w:val="Normal"/>
    <w:next w:val="Normal"/>
    <w:link w:val="Titre2Car"/>
    <w:uiPriority w:val="9"/>
    <w:unhideWhenUsed/>
    <w:qFormat/>
    <w:rsid w:val="00FB1F18"/>
    <w:pPr>
      <w:jc w:val="left"/>
      <w:outlineLvl w:val="1"/>
    </w:pPr>
    <w:rPr>
      <w:rFonts w:cs="Arial"/>
      <w:i/>
      <w:color w:val="0D0FB3"/>
      <w:sz w:val="24"/>
    </w:rPr>
  </w:style>
  <w:style w:type="paragraph" w:styleId="Titre3">
    <w:name w:val="heading 3"/>
    <w:basedOn w:val="Titre2"/>
    <w:next w:val="Normal"/>
    <w:link w:val="Titre3Car"/>
    <w:uiPriority w:val="9"/>
    <w:unhideWhenUsed/>
    <w:qFormat/>
    <w:rsid w:val="00787358"/>
    <w:pPr>
      <w:outlineLvl w:val="2"/>
    </w:pPr>
    <w:rPr>
      <w:b/>
      <w:i w:val="0"/>
      <w:color w:val="000000" w:themeColor="text1"/>
      <w:sz w:val="22"/>
    </w:rPr>
  </w:style>
  <w:style w:type="paragraph" w:styleId="Titre4">
    <w:name w:val="heading 4"/>
    <w:basedOn w:val="Titre1"/>
    <w:next w:val="Normal"/>
    <w:link w:val="Titre4Car"/>
    <w:uiPriority w:val="9"/>
    <w:unhideWhenUsed/>
    <w:rsid w:val="00984DC7"/>
    <w:pPr>
      <w:outlineLvl w:val="3"/>
    </w:pPr>
  </w:style>
  <w:style w:type="paragraph" w:styleId="Titre5">
    <w:name w:val="heading 5"/>
    <w:aliases w:val="Cartouche"/>
    <w:basedOn w:val="Normal"/>
    <w:next w:val="Normal"/>
    <w:link w:val="Titre5Car"/>
    <w:uiPriority w:val="9"/>
    <w:unhideWhenUsed/>
    <w:rsid w:val="00CF1809"/>
    <w:pPr>
      <w:jc w:val="left"/>
      <w:outlineLvl w:val="4"/>
    </w:pPr>
    <w:rPr>
      <w:b/>
      <w:color w:val="FFFFFF" w:themeColor="background1"/>
      <w:sz w:val="26"/>
      <w:szCs w:val="26"/>
    </w:rPr>
  </w:style>
  <w:style w:type="paragraph" w:styleId="Titre7">
    <w:name w:val="heading 7"/>
    <w:aliases w:val="Mini Cartouche"/>
    <w:basedOn w:val="Titre5"/>
    <w:next w:val="Normal"/>
    <w:link w:val="Titre7Car"/>
    <w:uiPriority w:val="9"/>
    <w:unhideWhenUsed/>
    <w:rsid w:val="00CF1809"/>
    <w:pPr>
      <w:outlineLvl w:val="6"/>
    </w:pPr>
    <w:rPr>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400C"/>
    <w:pPr>
      <w:tabs>
        <w:tab w:val="center" w:pos="4536"/>
        <w:tab w:val="right" w:pos="9072"/>
      </w:tabs>
    </w:pPr>
  </w:style>
  <w:style w:type="character" w:customStyle="1" w:styleId="En-tteCar">
    <w:name w:val="En-tête Car"/>
    <w:basedOn w:val="Policepardfaut"/>
    <w:link w:val="En-tte"/>
    <w:uiPriority w:val="99"/>
    <w:rsid w:val="0035400C"/>
  </w:style>
  <w:style w:type="paragraph" w:styleId="Pieddepage">
    <w:name w:val="footer"/>
    <w:basedOn w:val="Normal"/>
    <w:link w:val="PieddepageCar"/>
    <w:uiPriority w:val="99"/>
    <w:unhideWhenUsed/>
    <w:rsid w:val="0035400C"/>
    <w:pPr>
      <w:tabs>
        <w:tab w:val="center" w:pos="4536"/>
        <w:tab w:val="right" w:pos="9072"/>
      </w:tabs>
    </w:pPr>
  </w:style>
  <w:style w:type="character" w:customStyle="1" w:styleId="PieddepageCar">
    <w:name w:val="Pied de page Car"/>
    <w:basedOn w:val="Policepardfaut"/>
    <w:link w:val="Pieddepage"/>
    <w:uiPriority w:val="99"/>
    <w:rsid w:val="0035400C"/>
  </w:style>
  <w:style w:type="paragraph" w:styleId="NormalWeb">
    <w:name w:val="Normal (Web)"/>
    <w:basedOn w:val="Normal"/>
    <w:uiPriority w:val="99"/>
    <w:unhideWhenUsed/>
    <w:rsid w:val="0035400C"/>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rsid w:val="00172AFE"/>
    <w:pPr>
      <w:ind w:left="720"/>
      <w:contextualSpacing/>
    </w:pPr>
  </w:style>
  <w:style w:type="character" w:styleId="Numrodepage">
    <w:name w:val="page number"/>
    <w:basedOn w:val="Policepardfaut"/>
    <w:uiPriority w:val="99"/>
    <w:semiHidden/>
    <w:unhideWhenUsed/>
    <w:rsid w:val="001F1E46"/>
  </w:style>
  <w:style w:type="character" w:customStyle="1" w:styleId="Titre3Car">
    <w:name w:val="Titre 3 Car"/>
    <w:basedOn w:val="Policepardfaut"/>
    <w:link w:val="Titre3"/>
    <w:uiPriority w:val="9"/>
    <w:rsid w:val="00787358"/>
    <w:rPr>
      <w:rFonts w:ascii="Arial" w:hAnsi="Arial" w:cs="Arial"/>
      <w:b/>
      <w:color w:val="000000" w:themeColor="text1"/>
      <w:sz w:val="22"/>
      <w:szCs w:val="28"/>
    </w:rPr>
  </w:style>
  <w:style w:type="paragraph" w:styleId="Titre">
    <w:name w:val="Title"/>
    <w:basedOn w:val="Normal"/>
    <w:next w:val="Normal"/>
    <w:link w:val="TitreCar"/>
    <w:uiPriority w:val="10"/>
    <w:rsid w:val="00BD657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6573"/>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3A00F3"/>
    <w:rPr>
      <w:rFonts w:ascii="Arial" w:hAnsi="Arial" w:cs="Arial"/>
      <w:b/>
      <w:color w:val="0D0FB3"/>
      <w:sz w:val="28"/>
      <w:szCs w:val="28"/>
    </w:rPr>
  </w:style>
  <w:style w:type="character" w:customStyle="1" w:styleId="Titre2Car">
    <w:name w:val="Titre 2 Car"/>
    <w:basedOn w:val="Policepardfaut"/>
    <w:link w:val="Titre2"/>
    <w:uiPriority w:val="9"/>
    <w:rsid w:val="00FB1F18"/>
    <w:rPr>
      <w:rFonts w:ascii="Arial" w:hAnsi="Arial" w:cs="Arial"/>
      <w:i/>
      <w:color w:val="0D0FB3"/>
    </w:rPr>
  </w:style>
  <w:style w:type="character" w:customStyle="1" w:styleId="Titre4Car">
    <w:name w:val="Titre 4 Car"/>
    <w:basedOn w:val="Policepardfaut"/>
    <w:link w:val="Titre4"/>
    <w:uiPriority w:val="9"/>
    <w:rsid w:val="00984DC7"/>
    <w:rPr>
      <w:rFonts w:ascii="Arial" w:hAnsi="Arial"/>
      <w:b/>
      <w:color w:val="FFFFFF" w:themeColor="background1"/>
      <w:sz w:val="26"/>
      <w:szCs w:val="26"/>
    </w:rPr>
  </w:style>
  <w:style w:type="character" w:customStyle="1" w:styleId="Titre7Car">
    <w:name w:val="Titre 7 Car"/>
    <w:aliases w:val="Mini Cartouche Car"/>
    <w:basedOn w:val="Policepardfaut"/>
    <w:link w:val="Titre7"/>
    <w:uiPriority w:val="9"/>
    <w:rsid w:val="00CF1809"/>
    <w:rPr>
      <w:rFonts w:ascii="Arial" w:hAnsi="Arial"/>
      <w:b/>
      <w:color w:val="FFFFFF" w:themeColor="background1"/>
      <w:sz w:val="18"/>
      <w:szCs w:val="26"/>
    </w:rPr>
  </w:style>
  <w:style w:type="character" w:styleId="Accentuationlgre">
    <w:name w:val="Subtle Emphasis"/>
    <w:aliases w:val="Detail cartouche"/>
    <w:uiPriority w:val="19"/>
    <w:rsid w:val="00375B5D"/>
    <w:rPr>
      <w:sz w:val="20"/>
      <w:szCs w:val="20"/>
    </w:rPr>
  </w:style>
  <w:style w:type="paragraph" w:styleId="Sous-titre">
    <w:name w:val="Subtitle"/>
    <w:basedOn w:val="Normal"/>
    <w:next w:val="Normal"/>
    <w:link w:val="Sous-titreCar"/>
    <w:uiPriority w:val="11"/>
    <w:rsid w:val="00375B5D"/>
    <w:pPr>
      <w:jc w:val="left"/>
    </w:pPr>
    <w:rPr>
      <w:rFonts w:cs="Times New Roman (Corps CS)"/>
      <w:spacing w:val="6"/>
      <w:sz w:val="20"/>
    </w:rPr>
  </w:style>
  <w:style w:type="character" w:customStyle="1" w:styleId="Sous-titreCar">
    <w:name w:val="Sous-titre Car"/>
    <w:basedOn w:val="Policepardfaut"/>
    <w:link w:val="Sous-titre"/>
    <w:uiPriority w:val="11"/>
    <w:rsid w:val="00375B5D"/>
    <w:rPr>
      <w:rFonts w:ascii="Arial Narrow" w:hAnsi="Arial Narrow" w:cs="Times New Roman (Corps CS)"/>
      <w:color w:val="000000" w:themeColor="text1"/>
      <w:spacing w:val="6"/>
      <w:sz w:val="20"/>
    </w:rPr>
  </w:style>
  <w:style w:type="character" w:customStyle="1" w:styleId="Titre5Car">
    <w:name w:val="Titre 5 Car"/>
    <w:aliases w:val="Cartouche Car"/>
    <w:basedOn w:val="Policepardfaut"/>
    <w:link w:val="Titre5"/>
    <w:uiPriority w:val="9"/>
    <w:rsid w:val="00CF1809"/>
    <w:rPr>
      <w:rFonts w:ascii="Arial" w:hAnsi="Arial"/>
      <w:b/>
      <w:color w:val="FFFFFF" w:themeColor="background1"/>
      <w:sz w:val="26"/>
      <w:szCs w:val="26"/>
    </w:rPr>
  </w:style>
  <w:style w:type="character" w:styleId="Lienhypertexte">
    <w:name w:val="Hyperlink"/>
    <w:basedOn w:val="Policepardfaut"/>
    <w:uiPriority w:val="99"/>
    <w:unhideWhenUsed/>
    <w:rsid w:val="00D12673"/>
    <w:rPr>
      <w:color w:val="0563C1" w:themeColor="hyperlink"/>
      <w:u w:val="single"/>
    </w:rPr>
  </w:style>
  <w:style w:type="character" w:customStyle="1" w:styleId="Mentionnonrsolue1">
    <w:name w:val="Mention non résolue1"/>
    <w:basedOn w:val="Policepardfaut"/>
    <w:uiPriority w:val="99"/>
    <w:rsid w:val="00D12673"/>
    <w:rPr>
      <w:color w:val="605E5C"/>
      <w:shd w:val="clear" w:color="auto" w:fill="E1DFDD"/>
    </w:rPr>
  </w:style>
  <w:style w:type="character" w:styleId="Marquedecommentaire">
    <w:name w:val="annotation reference"/>
    <w:basedOn w:val="Policepardfaut"/>
    <w:uiPriority w:val="99"/>
    <w:semiHidden/>
    <w:unhideWhenUsed/>
    <w:rsid w:val="00990D8E"/>
    <w:rPr>
      <w:sz w:val="16"/>
      <w:szCs w:val="16"/>
    </w:rPr>
  </w:style>
  <w:style w:type="paragraph" w:styleId="Commentaire">
    <w:name w:val="annotation text"/>
    <w:basedOn w:val="Normal"/>
    <w:link w:val="CommentaireCar"/>
    <w:uiPriority w:val="99"/>
    <w:unhideWhenUsed/>
    <w:rsid w:val="00990D8E"/>
    <w:rPr>
      <w:sz w:val="20"/>
      <w:szCs w:val="20"/>
    </w:rPr>
  </w:style>
  <w:style w:type="character" w:customStyle="1" w:styleId="CommentaireCar">
    <w:name w:val="Commentaire Car"/>
    <w:basedOn w:val="Policepardfaut"/>
    <w:link w:val="Commentaire"/>
    <w:uiPriority w:val="99"/>
    <w:rsid w:val="00990D8E"/>
    <w:rPr>
      <w:rFonts w:ascii="Arial" w:hAnsi="Arial"/>
      <w:color w:val="000000" w:themeColor="text1"/>
      <w:sz w:val="20"/>
      <w:szCs w:val="20"/>
    </w:rPr>
  </w:style>
  <w:style w:type="paragraph" w:styleId="Objetducommentaire">
    <w:name w:val="annotation subject"/>
    <w:basedOn w:val="Commentaire"/>
    <w:next w:val="Commentaire"/>
    <w:link w:val="ObjetducommentaireCar"/>
    <w:uiPriority w:val="99"/>
    <w:semiHidden/>
    <w:unhideWhenUsed/>
    <w:rsid w:val="00990D8E"/>
    <w:rPr>
      <w:b/>
      <w:bCs/>
    </w:rPr>
  </w:style>
  <w:style w:type="character" w:customStyle="1" w:styleId="ObjetducommentaireCar">
    <w:name w:val="Objet du commentaire Car"/>
    <w:basedOn w:val="CommentaireCar"/>
    <w:link w:val="Objetducommentaire"/>
    <w:uiPriority w:val="99"/>
    <w:semiHidden/>
    <w:rsid w:val="00990D8E"/>
    <w:rPr>
      <w:rFonts w:ascii="Arial" w:hAnsi="Arial"/>
      <w:b/>
      <w:bCs/>
      <w:color w:val="000000" w:themeColor="text1"/>
      <w:sz w:val="20"/>
      <w:szCs w:val="20"/>
    </w:rPr>
  </w:style>
  <w:style w:type="paragraph" w:styleId="Textedebulles">
    <w:name w:val="Balloon Text"/>
    <w:basedOn w:val="Normal"/>
    <w:link w:val="TextedebullesCar"/>
    <w:uiPriority w:val="99"/>
    <w:semiHidden/>
    <w:unhideWhenUsed/>
    <w:rsid w:val="00990D8E"/>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0D8E"/>
    <w:rPr>
      <w:rFonts w:ascii="Segoe UI" w:hAnsi="Segoe UI" w:cs="Segoe UI"/>
      <w:color w:val="000000" w:themeColor="text1"/>
      <w:sz w:val="18"/>
      <w:szCs w:val="18"/>
    </w:rPr>
  </w:style>
  <w:style w:type="character" w:styleId="Mentionnonrsolue">
    <w:name w:val="Unresolved Mention"/>
    <w:basedOn w:val="Policepardfaut"/>
    <w:uiPriority w:val="99"/>
    <w:semiHidden/>
    <w:unhideWhenUsed/>
    <w:rsid w:val="00B613BE"/>
    <w:rPr>
      <w:color w:val="605E5C"/>
      <w:shd w:val="clear" w:color="auto" w:fill="E1DFDD"/>
    </w:rPr>
  </w:style>
  <w:style w:type="character" w:styleId="Lienhypertextesuivivisit">
    <w:name w:val="FollowedHyperlink"/>
    <w:basedOn w:val="Policepardfaut"/>
    <w:uiPriority w:val="99"/>
    <w:semiHidden/>
    <w:unhideWhenUsed/>
    <w:rsid w:val="00CC5E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7792">
      <w:bodyDiv w:val="1"/>
      <w:marLeft w:val="0"/>
      <w:marRight w:val="0"/>
      <w:marTop w:val="0"/>
      <w:marBottom w:val="0"/>
      <w:divBdr>
        <w:top w:val="none" w:sz="0" w:space="0" w:color="auto"/>
        <w:left w:val="none" w:sz="0" w:space="0" w:color="auto"/>
        <w:bottom w:val="none" w:sz="0" w:space="0" w:color="auto"/>
        <w:right w:val="none" w:sz="0" w:space="0" w:color="auto"/>
      </w:divBdr>
      <w:divsChild>
        <w:div w:id="1472944628">
          <w:marLeft w:val="0"/>
          <w:marRight w:val="0"/>
          <w:marTop w:val="0"/>
          <w:marBottom w:val="0"/>
          <w:divBdr>
            <w:top w:val="none" w:sz="0" w:space="0" w:color="auto"/>
            <w:left w:val="none" w:sz="0" w:space="0" w:color="auto"/>
            <w:bottom w:val="none" w:sz="0" w:space="0" w:color="auto"/>
            <w:right w:val="none" w:sz="0" w:space="0" w:color="auto"/>
          </w:divBdr>
        </w:div>
      </w:divsChild>
    </w:div>
    <w:div w:id="657805200">
      <w:bodyDiv w:val="1"/>
      <w:marLeft w:val="0"/>
      <w:marRight w:val="0"/>
      <w:marTop w:val="0"/>
      <w:marBottom w:val="0"/>
      <w:divBdr>
        <w:top w:val="none" w:sz="0" w:space="0" w:color="auto"/>
        <w:left w:val="none" w:sz="0" w:space="0" w:color="auto"/>
        <w:bottom w:val="none" w:sz="0" w:space="0" w:color="auto"/>
        <w:right w:val="none" w:sz="0" w:space="0" w:color="auto"/>
      </w:divBdr>
      <w:divsChild>
        <w:div w:id="486047167">
          <w:marLeft w:val="0"/>
          <w:marRight w:val="0"/>
          <w:marTop w:val="0"/>
          <w:marBottom w:val="0"/>
          <w:divBdr>
            <w:top w:val="none" w:sz="0" w:space="0" w:color="auto"/>
            <w:left w:val="none" w:sz="0" w:space="0" w:color="auto"/>
            <w:bottom w:val="none" w:sz="0" w:space="0" w:color="auto"/>
            <w:right w:val="none" w:sz="0" w:space="0" w:color="auto"/>
          </w:divBdr>
          <w:divsChild>
            <w:div w:id="77748143">
              <w:marLeft w:val="0"/>
              <w:marRight w:val="0"/>
              <w:marTop w:val="0"/>
              <w:marBottom w:val="0"/>
              <w:divBdr>
                <w:top w:val="none" w:sz="0" w:space="0" w:color="auto"/>
                <w:left w:val="none" w:sz="0" w:space="0" w:color="auto"/>
                <w:bottom w:val="none" w:sz="0" w:space="0" w:color="auto"/>
                <w:right w:val="none" w:sz="0" w:space="0" w:color="auto"/>
              </w:divBdr>
            </w:div>
            <w:div w:id="285701111">
              <w:marLeft w:val="0"/>
              <w:marRight w:val="0"/>
              <w:marTop w:val="0"/>
              <w:marBottom w:val="0"/>
              <w:divBdr>
                <w:top w:val="none" w:sz="0" w:space="0" w:color="auto"/>
                <w:left w:val="none" w:sz="0" w:space="0" w:color="auto"/>
                <w:bottom w:val="none" w:sz="0" w:space="0" w:color="auto"/>
                <w:right w:val="none" w:sz="0" w:space="0" w:color="auto"/>
              </w:divBdr>
            </w:div>
            <w:div w:id="1506477847">
              <w:marLeft w:val="0"/>
              <w:marRight w:val="0"/>
              <w:marTop w:val="0"/>
              <w:marBottom w:val="0"/>
              <w:divBdr>
                <w:top w:val="none" w:sz="0" w:space="0" w:color="auto"/>
                <w:left w:val="none" w:sz="0" w:space="0" w:color="auto"/>
                <w:bottom w:val="none" w:sz="0" w:space="0" w:color="auto"/>
                <w:right w:val="none" w:sz="0" w:space="0" w:color="auto"/>
              </w:divBdr>
            </w:div>
            <w:div w:id="1650547937">
              <w:marLeft w:val="0"/>
              <w:marRight w:val="0"/>
              <w:marTop w:val="0"/>
              <w:marBottom w:val="0"/>
              <w:divBdr>
                <w:top w:val="none" w:sz="0" w:space="0" w:color="auto"/>
                <w:left w:val="none" w:sz="0" w:space="0" w:color="auto"/>
                <w:bottom w:val="none" w:sz="0" w:space="0" w:color="auto"/>
                <w:right w:val="none" w:sz="0" w:space="0" w:color="auto"/>
              </w:divBdr>
            </w:div>
            <w:div w:id="18058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6829">
      <w:bodyDiv w:val="1"/>
      <w:marLeft w:val="0"/>
      <w:marRight w:val="0"/>
      <w:marTop w:val="0"/>
      <w:marBottom w:val="0"/>
      <w:divBdr>
        <w:top w:val="none" w:sz="0" w:space="0" w:color="auto"/>
        <w:left w:val="none" w:sz="0" w:space="0" w:color="auto"/>
        <w:bottom w:val="none" w:sz="0" w:space="0" w:color="auto"/>
        <w:right w:val="none" w:sz="0" w:space="0" w:color="auto"/>
      </w:divBdr>
    </w:div>
    <w:div w:id="926185514">
      <w:bodyDiv w:val="1"/>
      <w:marLeft w:val="0"/>
      <w:marRight w:val="0"/>
      <w:marTop w:val="0"/>
      <w:marBottom w:val="0"/>
      <w:divBdr>
        <w:top w:val="none" w:sz="0" w:space="0" w:color="auto"/>
        <w:left w:val="none" w:sz="0" w:space="0" w:color="auto"/>
        <w:bottom w:val="none" w:sz="0" w:space="0" w:color="auto"/>
        <w:right w:val="none" w:sz="0" w:space="0" w:color="auto"/>
      </w:divBdr>
    </w:div>
    <w:div w:id="936714343">
      <w:bodyDiv w:val="1"/>
      <w:marLeft w:val="0"/>
      <w:marRight w:val="0"/>
      <w:marTop w:val="0"/>
      <w:marBottom w:val="0"/>
      <w:divBdr>
        <w:top w:val="none" w:sz="0" w:space="0" w:color="auto"/>
        <w:left w:val="none" w:sz="0" w:space="0" w:color="auto"/>
        <w:bottom w:val="none" w:sz="0" w:space="0" w:color="auto"/>
        <w:right w:val="none" w:sz="0" w:space="0" w:color="auto"/>
      </w:divBdr>
    </w:div>
    <w:div w:id="1188908673">
      <w:bodyDiv w:val="1"/>
      <w:marLeft w:val="0"/>
      <w:marRight w:val="0"/>
      <w:marTop w:val="0"/>
      <w:marBottom w:val="0"/>
      <w:divBdr>
        <w:top w:val="none" w:sz="0" w:space="0" w:color="auto"/>
        <w:left w:val="none" w:sz="0" w:space="0" w:color="auto"/>
        <w:bottom w:val="none" w:sz="0" w:space="0" w:color="auto"/>
        <w:right w:val="none" w:sz="0" w:space="0" w:color="auto"/>
      </w:divBdr>
    </w:div>
    <w:div w:id="1325206937">
      <w:bodyDiv w:val="1"/>
      <w:marLeft w:val="0"/>
      <w:marRight w:val="0"/>
      <w:marTop w:val="0"/>
      <w:marBottom w:val="0"/>
      <w:divBdr>
        <w:top w:val="none" w:sz="0" w:space="0" w:color="auto"/>
        <w:left w:val="none" w:sz="0" w:space="0" w:color="auto"/>
        <w:bottom w:val="none" w:sz="0" w:space="0" w:color="auto"/>
        <w:right w:val="none" w:sz="0" w:space="0" w:color="auto"/>
      </w:divBdr>
    </w:div>
    <w:div w:id="1556702188">
      <w:bodyDiv w:val="1"/>
      <w:marLeft w:val="0"/>
      <w:marRight w:val="0"/>
      <w:marTop w:val="0"/>
      <w:marBottom w:val="0"/>
      <w:divBdr>
        <w:top w:val="none" w:sz="0" w:space="0" w:color="auto"/>
        <w:left w:val="none" w:sz="0" w:space="0" w:color="auto"/>
        <w:bottom w:val="none" w:sz="0" w:space="0" w:color="auto"/>
        <w:right w:val="none" w:sz="0" w:space="0" w:color="auto"/>
      </w:divBdr>
      <w:divsChild>
        <w:div w:id="1854296355">
          <w:marLeft w:val="0"/>
          <w:marRight w:val="0"/>
          <w:marTop w:val="0"/>
          <w:marBottom w:val="0"/>
          <w:divBdr>
            <w:top w:val="none" w:sz="0" w:space="0" w:color="auto"/>
            <w:left w:val="none" w:sz="0" w:space="0" w:color="auto"/>
            <w:bottom w:val="none" w:sz="0" w:space="0" w:color="auto"/>
            <w:right w:val="none" w:sz="0" w:space="0" w:color="auto"/>
          </w:divBdr>
          <w:divsChild>
            <w:div w:id="252126129">
              <w:marLeft w:val="0"/>
              <w:marRight w:val="0"/>
              <w:marTop w:val="0"/>
              <w:marBottom w:val="0"/>
              <w:divBdr>
                <w:top w:val="none" w:sz="0" w:space="0" w:color="auto"/>
                <w:left w:val="none" w:sz="0" w:space="0" w:color="auto"/>
                <w:bottom w:val="none" w:sz="0" w:space="0" w:color="auto"/>
                <w:right w:val="none" w:sz="0" w:space="0" w:color="auto"/>
              </w:divBdr>
            </w:div>
            <w:div w:id="484977023">
              <w:marLeft w:val="0"/>
              <w:marRight w:val="0"/>
              <w:marTop w:val="0"/>
              <w:marBottom w:val="0"/>
              <w:divBdr>
                <w:top w:val="none" w:sz="0" w:space="0" w:color="auto"/>
                <w:left w:val="none" w:sz="0" w:space="0" w:color="auto"/>
                <w:bottom w:val="none" w:sz="0" w:space="0" w:color="auto"/>
                <w:right w:val="none" w:sz="0" w:space="0" w:color="auto"/>
              </w:divBdr>
            </w:div>
            <w:div w:id="1553420079">
              <w:marLeft w:val="0"/>
              <w:marRight w:val="0"/>
              <w:marTop w:val="0"/>
              <w:marBottom w:val="0"/>
              <w:divBdr>
                <w:top w:val="none" w:sz="0" w:space="0" w:color="auto"/>
                <w:left w:val="none" w:sz="0" w:space="0" w:color="auto"/>
                <w:bottom w:val="none" w:sz="0" w:space="0" w:color="auto"/>
                <w:right w:val="none" w:sz="0" w:space="0" w:color="auto"/>
              </w:divBdr>
            </w:div>
            <w:div w:id="1631353860">
              <w:marLeft w:val="0"/>
              <w:marRight w:val="0"/>
              <w:marTop w:val="0"/>
              <w:marBottom w:val="0"/>
              <w:divBdr>
                <w:top w:val="none" w:sz="0" w:space="0" w:color="auto"/>
                <w:left w:val="none" w:sz="0" w:space="0" w:color="auto"/>
                <w:bottom w:val="none" w:sz="0" w:space="0" w:color="auto"/>
                <w:right w:val="none" w:sz="0" w:space="0" w:color="auto"/>
              </w:divBdr>
            </w:div>
            <w:div w:id="17782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2264">
      <w:bodyDiv w:val="1"/>
      <w:marLeft w:val="0"/>
      <w:marRight w:val="0"/>
      <w:marTop w:val="0"/>
      <w:marBottom w:val="0"/>
      <w:divBdr>
        <w:top w:val="none" w:sz="0" w:space="0" w:color="auto"/>
        <w:left w:val="none" w:sz="0" w:space="0" w:color="auto"/>
        <w:bottom w:val="none" w:sz="0" w:space="0" w:color="auto"/>
        <w:right w:val="none" w:sz="0" w:space="0" w:color="auto"/>
      </w:divBdr>
    </w:div>
    <w:div w:id="1771244703">
      <w:bodyDiv w:val="1"/>
      <w:marLeft w:val="0"/>
      <w:marRight w:val="0"/>
      <w:marTop w:val="0"/>
      <w:marBottom w:val="0"/>
      <w:divBdr>
        <w:top w:val="none" w:sz="0" w:space="0" w:color="auto"/>
        <w:left w:val="none" w:sz="0" w:space="0" w:color="auto"/>
        <w:bottom w:val="none" w:sz="0" w:space="0" w:color="auto"/>
        <w:right w:val="none" w:sz="0" w:space="0" w:color="auto"/>
      </w:divBdr>
    </w:div>
    <w:div w:id="1787580877">
      <w:bodyDiv w:val="1"/>
      <w:marLeft w:val="0"/>
      <w:marRight w:val="0"/>
      <w:marTop w:val="0"/>
      <w:marBottom w:val="0"/>
      <w:divBdr>
        <w:top w:val="none" w:sz="0" w:space="0" w:color="auto"/>
        <w:left w:val="none" w:sz="0" w:space="0" w:color="auto"/>
        <w:bottom w:val="none" w:sz="0" w:space="0" w:color="auto"/>
        <w:right w:val="none" w:sz="0" w:space="0" w:color="auto"/>
      </w:divBdr>
    </w:div>
    <w:div w:id="1863011958">
      <w:bodyDiv w:val="1"/>
      <w:marLeft w:val="0"/>
      <w:marRight w:val="0"/>
      <w:marTop w:val="0"/>
      <w:marBottom w:val="0"/>
      <w:divBdr>
        <w:top w:val="none" w:sz="0" w:space="0" w:color="auto"/>
        <w:left w:val="none" w:sz="0" w:space="0" w:color="auto"/>
        <w:bottom w:val="none" w:sz="0" w:space="0" w:color="auto"/>
        <w:right w:val="none" w:sz="0" w:space="0" w:color="auto"/>
      </w:divBdr>
    </w:div>
    <w:div w:id="2014141812">
      <w:bodyDiv w:val="1"/>
      <w:marLeft w:val="0"/>
      <w:marRight w:val="0"/>
      <w:marTop w:val="0"/>
      <w:marBottom w:val="0"/>
      <w:divBdr>
        <w:top w:val="none" w:sz="0" w:space="0" w:color="auto"/>
        <w:left w:val="none" w:sz="0" w:space="0" w:color="auto"/>
        <w:bottom w:val="none" w:sz="0" w:space="0" w:color="auto"/>
        <w:right w:val="none" w:sz="0" w:space="0" w:color="auto"/>
      </w:divBdr>
    </w:div>
    <w:div w:id="213609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3272B51748D74B8A814ABD891715D8" ma:contentTypeVersion="11" ma:contentTypeDescription="Crée un document." ma:contentTypeScope="" ma:versionID="123cdf975fbe06404e857985654a1641">
  <xsd:schema xmlns:xsd="http://www.w3.org/2001/XMLSchema" xmlns:xs="http://www.w3.org/2001/XMLSchema" xmlns:p="http://schemas.microsoft.com/office/2006/metadata/properties" xmlns:ns2="5ddc4ee9-75f7-4c59-967b-98f8773c6125" xmlns:ns3="dd83db95-1ac3-469c-aa8e-df86c4a8a106" targetNamespace="http://schemas.microsoft.com/office/2006/metadata/properties" ma:root="true" ma:fieldsID="47d532df8aa819c2190403f2f5205282" ns2:_="" ns3:_="">
    <xsd:import namespace="5ddc4ee9-75f7-4c59-967b-98f8773c6125"/>
    <xsd:import namespace="dd83db95-1ac3-469c-aa8e-df86c4a8a1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c4ee9-75f7-4c59-967b-98f8773c6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db95-1ac3-469c-aa8e-df86c4a8a106"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24332-C842-4693-830B-D9222B5A29B3}">
  <ds:schemaRefs>
    <ds:schemaRef ds:uri="http://schemas.microsoft.com/sharepoint/v3/contenttype/forms"/>
  </ds:schemaRefs>
</ds:datastoreItem>
</file>

<file path=customXml/itemProps2.xml><?xml version="1.0" encoding="utf-8"?>
<ds:datastoreItem xmlns:ds="http://schemas.openxmlformats.org/officeDocument/2006/customXml" ds:itemID="{B392E5CB-70E7-4C63-A6EE-13734EC6A9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F6DA92-5EA2-4F5B-A819-24E296D83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c4ee9-75f7-4c59-967b-98f8773c6125"/>
    <ds:schemaRef ds:uri="dd83db95-1ac3-469c-aa8e-df86c4a8a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494289-5B16-4836-9576-FE2A506C5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859</Words>
  <Characters>4726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Litaïem-Cassuto</dc:creator>
  <cp:keywords/>
  <dc:description/>
  <cp:lastModifiedBy>TOWNSEND Brian</cp:lastModifiedBy>
  <cp:revision>6</cp:revision>
  <cp:lastPrinted>2018-10-10T14:09:00Z</cp:lastPrinted>
  <dcterms:created xsi:type="dcterms:W3CDTF">2025-02-20T18:51:00Z</dcterms:created>
  <dcterms:modified xsi:type="dcterms:W3CDTF">2025-03-10T12:43:00Z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0x010100073272B51748D74B8A814ABD891715D8</vt:lpwstr>
  </property>
</Properties>
</file>